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03F" w:rsidRPr="00EA2141" w:rsidRDefault="00B42A9E" w:rsidP="61AE0A79">
      <w:pPr>
        <w:pStyle w:val="Title"/>
        <w:ind w:left="1134"/>
        <w:rPr>
          <w:rFonts w:ascii="Arial" w:hAnsi="Arial" w:cs="Arial"/>
          <w:sz w:val="96"/>
          <w:szCs w:val="20"/>
        </w:rPr>
      </w:pPr>
      <w:r w:rsidRPr="00EA2141">
        <w:rPr>
          <w:rFonts w:ascii="Arial" w:eastAsia="Times New Roman" w:hAnsi="Arial" w:cs="Arial"/>
          <w:spacing w:val="0"/>
          <w:kern w:val="0"/>
          <w:sz w:val="96"/>
          <w:szCs w:val="20"/>
        </w:rPr>
        <w:t>Statewide Clinical Network Executive Group</w:t>
      </w:r>
    </w:p>
    <w:p w:rsidR="00BA003F" w:rsidRPr="00DA7CC1" w:rsidRDefault="00891BA8" w:rsidP="00DA7CC1">
      <w:pPr>
        <w:pStyle w:val="Subtitle"/>
      </w:pPr>
      <w:r w:rsidRPr="00DA7CC1">
        <w:t>Terms of Reference</w:t>
      </w:r>
    </w:p>
    <w:p w:rsidR="00BA003F" w:rsidRPr="00B42A9E" w:rsidRDefault="00BA003F" w:rsidP="00F30D1C">
      <w:pPr>
        <w:ind w:left="1134"/>
        <w:rPr>
          <w:rFonts w:ascii="Arial" w:hAnsi="Arial" w:cs="Arial"/>
          <w:sz w:val="20"/>
          <w:szCs w:val="20"/>
        </w:rPr>
        <w:sectPr w:rsidR="00BA003F" w:rsidRPr="00B42A9E" w:rsidSect="00F30D1C">
          <w:footerReference w:type="even" r:id="rId11"/>
          <w:footerReference w:type="default" r:id="rId12"/>
          <w:headerReference w:type="first" r:id="rId13"/>
          <w:footerReference w:type="first" r:id="rId14"/>
          <w:pgSz w:w="11900" w:h="16840"/>
          <w:pgMar w:top="720" w:right="1552" w:bottom="1588" w:left="720" w:header="289" w:footer="0" w:gutter="0"/>
          <w:cols w:space="227"/>
          <w:titlePg/>
          <w:docGrid w:linePitch="360"/>
        </w:sectPr>
      </w:pPr>
    </w:p>
    <w:p w:rsidR="00BA003F" w:rsidRPr="00B42A9E" w:rsidRDefault="00BA003F" w:rsidP="00F30D1C">
      <w:pPr>
        <w:ind w:left="1134"/>
        <w:rPr>
          <w:rFonts w:ascii="Arial" w:hAnsi="Arial" w:cs="Arial"/>
          <w:sz w:val="20"/>
          <w:szCs w:val="20"/>
        </w:rPr>
      </w:pPr>
      <w:r w:rsidRPr="00B42A9E">
        <w:rPr>
          <w:rFonts w:ascii="Arial" w:hAnsi="Arial" w:cs="Arial"/>
          <w:sz w:val="20"/>
          <w:szCs w:val="20"/>
        </w:rPr>
        <w:br w:type="page"/>
      </w:r>
    </w:p>
    <w:p w:rsidR="00D313CA" w:rsidRPr="00B42A9E" w:rsidRDefault="00D313CA" w:rsidP="00261152">
      <w:pPr>
        <w:pStyle w:val="Heading2"/>
        <w:rPr>
          <w:noProof/>
        </w:rPr>
      </w:pPr>
    </w:p>
    <w:p w:rsidR="00891BA8" w:rsidRPr="00B42A9E" w:rsidRDefault="00891BA8" w:rsidP="00F30D1C">
      <w:pPr>
        <w:ind w:left="1134"/>
        <w:rPr>
          <w:rFonts w:ascii="Arial" w:hAnsi="Arial" w:cs="Arial"/>
          <w:noProof/>
          <w:sz w:val="20"/>
          <w:szCs w:val="20"/>
        </w:rPr>
        <w:sectPr w:rsidR="00891BA8" w:rsidRPr="00B42A9E" w:rsidSect="00F30D1C">
          <w:type w:val="continuous"/>
          <w:pgSz w:w="11900" w:h="16840"/>
          <w:pgMar w:top="720" w:right="1552" w:bottom="1588" w:left="720" w:header="289" w:footer="0" w:gutter="0"/>
          <w:cols w:num="2" w:space="227"/>
          <w:titlePg/>
          <w:docGrid w:linePitch="360"/>
        </w:sectPr>
      </w:pPr>
    </w:p>
    <w:p w:rsidR="00B42A9E" w:rsidRPr="00DA7CC1" w:rsidRDefault="00B42A9E" w:rsidP="00765863">
      <w:pPr>
        <w:pStyle w:val="Heading1"/>
        <w:ind w:left="709"/>
      </w:pPr>
      <w:r w:rsidRPr="00DA7CC1">
        <w:t>Background</w:t>
      </w:r>
    </w:p>
    <w:p w:rsidR="00B42A9E" w:rsidRPr="00261152" w:rsidRDefault="00B42A9E" w:rsidP="00261152">
      <w:pPr>
        <w:pStyle w:val="Heading2"/>
      </w:pPr>
      <w:r w:rsidRPr="00261152">
        <w:t>Statewide Clinical Networks</w:t>
      </w:r>
    </w:p>
    <w:p w:rsidR="00B42A9E" w:rsidRPr="00B42A9E" w:rsidRDefault="00B42A9E" w:rsidP="00765863">
      <w:pPr>
        <w:ind w:left="709"/>
        <w:rPr>
          <w:rFonts w:ascii="Arial" w:hAnsi="Arial" w:cs="Arial"/>
          <w:sz w:val="20"/>
          <w:szCs w:val="20"/>
        </w:rPr>
      </w:pPr>
      <w:r w:rsidRPr="00B42A9E">
        <w:rPr>
          <w:rFonts w:ascii="Arial" w:hAnsi="Arial" w:cs="Arial"/>
          <w:sz w:val="20"/>
          <w:szCs w:val="20"/>
        </w:rPr>
        <w:t>Statewide Clinical Networks are an important statewide engagement structure to connect clinicians, consumers and other stakeholders on agreed priorities to improve the South Australian health system.</w:t>
      </w:r>
    </w:p>
    <w:p w:rsidR="00B42A9E" w:rsidRPr="00B42A9E" w:rsidRDefault="00B42A9E" w:rsidP="00765863">
      <w:pPr>
        <w:spacing w:before="120" w:after="120"/>
        <w:ind w:left="709"/>
        <w:rPr>
          <w:rFonts w:ascii="Arial" w:hAnsi="Arial" w:cs="Arial"/>
          <w:sz w:val="20"/>
          <w:szCs w:val="20"/>
        </w:rPr>
      </w:pPr>
      <w:r w:rsidRPr="00B42A9E">
        <w:rPr>
          <w:rFonts w:ascii="Arial" w:hAnsi="Arial" w:cs="Arial"/>
          <w:sz w:val="20"/>
          <w:szCs w:val="20"/>
        </w:rPr>
        <w:t xml:space="preserve">Statewide Clinical Networks are all the health professionals, health service organisations, consumers and carers who work collaboratively with the goal of high quality care in a particular area. Statewide Clinical Networks operate across the continuum of care, across private and public sectors and across all of South Australia (i.e. metropolitan, rural and remote South Australia). </w:t>
      </w:r>
    </w:p>
    <w:p w:rsidR="00B42A9E" w:rsidRPr="00B42A9E" w:rsidRDefault="00B42A9E" w:rsidP="00765863">
      <w:pPr>
        <w:pStyle w:val="BulletPoints"/>
        <w:numPr>
          <w:ilvl w:val="0"/>
          <w:numId w:val="0"/>
        </w:numPr>
        <w:ind w:left="709"/>
      </w:pPr>
      <w:r w:rsidRPr="00B42A9E">
        <w:t xml:space="preserve">Each of the Statewide Clinical Networks will have an appointed: </w:t>
      </w:r>
    </w:p>
    <w:p w:rsidR="00B42A9E" w:rsidRPr="00765863" w:rsidRDefault="005329FF" w:rsidP="00765863">
      <w:pPr>
        <w:pStyle w:val="BulletPoints"/>
        <w:spacing w:before="240"/>
        <w:ind w:left="1848" w:hanging="357"/>
      </w:pPr>
      <w:r w:rsidRPr="00765863">
        <w:t>Clinical Lead</w:t>
      </w:r>
    </w:p>
    <w:p w:rsidR="00B42A9E" w:rsidRPr="00765863" w:rsidRDefault="005329FF" w:rsidP="00765863">
      <w:pPr>
        <w:pStyle w:val="BulletPoints"/>
      </w:pPr>
      <w:r w:rsidRPr="00765863">
        <w:t>Steering Committee</w:t>
      </w:r>
    </w:p>
    <w:p w:rsidR="00B42A9E" w:rsidRDefault="00B42A9E" w:rsidP="00765863">
      <w:pPr>
        <w:pStyle w:val="BulletPoints"/>
      </w:pPr>
      <w:r w:rsidRPr="00765863">
        <w:t>Clinical Network Advisor</w:t>
      </w:r>
      <w:r w:rsidR="00765863">
        <w:t>.</w:t>
      </w:r>
      <w:r w:rsidRPr="00B42A9E">
        <w:t xml:space="preserve"> </w:t>
      </w:r>
    </w:p>
    <w:p w:rsidR="00B42A9E" w:rsidRPr="001D0221" w:rsidRDefault="00B42A9E" w:rsidP="00765863">
      <w:pPr>
        <w:pStyle w:val="Heading1"/>
        <w:ind w:left="709"/>
      </w:pPr>
      <w:r w:rsidRPr="001D0221">
        <w:t xml:space="preserve">Statewide Clinical Network Clinical Leads </w:t>
      </w:r>
    </w:p>
    <w:p w:rsidR="00B42A9E" w:rsidRPr="00B42A9E" w:rsidRDefault="00B42A9E" w:rsidP="00765863">
      <w:pPr>
        <w:spacing w:after="120"/>
        <w:ind w:left="709"/>
        <w:rPr>
          <w:rFonts w:ascii="Arial" w:hAnsi="Arial" w:cs="Arial"/>
          <w:sz w:val="20"/>
          <w:szCs w:val="20"/>
        </w:rPr>
      </w:pPr>
      <w:r w:rsidRPr="00B42A9E">
        <w:rPr>
          <w:rFonts w:ascii="Arial" w:hAnsi="Arial" w:cs="Arial"/>
          <w:sz w:val="20"/>
          <w:szCs w:val="20"/>
        </w:rPr>
        <w:t>Statewide Clinical Network Clinical Leads will commit to:</w:t>
      </w:r>
    </w:p>
    <w:p w:rsidR="00B42A9E" w:rsidRPr="00B42A9E" w:rsidRDefault="00B42A9E" w:rsidP="00765863">
      <w:pPr>
        <w:pStyle w:val="BulletPoints"/>
        <w:spacing w:before="240" w:after="120"/>
        <w:ind w:left="1848" w:hanging="357"/>
      </w:pPr>
      <w:r w:rsidRPr="00B42A9E">
        <w:t>The delivery of statewide services and ‘whole of system’ thinking;</w:t>
      </w:r>
    </w:p>
    <w:p w:rsidR="00B42A9E" w:rsidRPr="00B42A9E" w:rsidRDefault="00B42A9E" w:rsidP="00765863">
      <w:pPr>
        <w:pStyle w:val="BulletPoints"/>
      </w:pPr>
      <w:r w:rsidRPr="00B42A9E">
        <w:t>Analysing patient activity trends, service performance, evidence based practice, improving health outcomes for consumers and ensuring the health system provid</w:t>
      </w:r>
      <w:r w:rsidR="006831A6">
        <w:t>es best value to the community</w:t>
      </w:r>
    </w:p>
    <w:p w:rsidR="00B42A9E" w:rsidRPr="00B42A9E" w:rsidRDefault="00B42A9E" w:rsidP="00765863">
      <w:pPr>
        <w:pStyle w:val="BulletPoints"/>
      </w:pPr>
      <w:r w:rsidRPr="00B42A9E">
        <w:t>Improving health outcomes for Aboriginal and Torres Strait Islander people;</w:t>
      </w:r>
    </w:p>
    <w:p w:rsidR="00B42A9E" w:rsidRPr="00B42A9E" w:rsidRDefault="00B42A9E" w:rsidP="00765863">
      <w:pPr>
        <w:pStyle w:val="BulletPoints"/>
      </w:pPr>
      <w:r w:rsidRPr="00B42A9E">
        <w:t>Strategic leadership outside t</w:t>
      </w:r>
      <w:r w:rsidR="006831A6">
        <w:t>heir own individual service</w:t>
      </w:r>
    </w:p>
    <w:p w:rsidR="00B42A9E" w:rsidRPr="00B42A9E" w:rsidRDefault="00B42A9E" w:rsidP="00765863">
      <w:pPr>
        <w:pStyle w:val="BulletPoints"/>
        <w:spacing w:after="240"/>
        <w:ind w:left="1848" w:hanging="357"/>
      </w:pPr>
      <w:r w:rsidRPr="00B42A9E">
        <w:t>Engaging with consumers and clinicians across a range of professions and genders.</w:t>
      </w:r>
    </w:p>
    <w:p w:rsidR="00B42A9E" w:rsidRPr="00B42A9E" w:rsidRDefault="00B42A9E" w:rsidP="00765863">
      <w:pPr>
        <w:pStyle w:val="BulletPoints"/>
        <w:numPr>
          <w:ilvl w:val="0"/>
          <w:numId w:val="0"/>
        </w:numPr>
        <w:ind w:left="709"/>
      </w:pPr>
      <w:r w:rsidRPr="00B42A9E">
        <w:t xml:space="preserve">Be respected by their clinical peers and demonstrate ability to influence change and improve service delivery. </w:t>
      </w:r>
    </w:p>
    <w:p w:rsidR="00B42A9E" w:rsidRPr="00B42A9E" w:rsidRDefault="00B42A9E" w:rsidP="00765863">
      <w:pPr>
        <w:pStyle w:val="BulletPoints"/>
        <w:numPr>
          <w:ilvl w:val="0"/>
          <w:numId w:val="0"/>
        </w:numPr>
        <w:ind w:left="709"/>
      </w:pPr>
      <w:r w:rsidRPr="00B42A9E">
        <w:t>Support the work of the Data Fellows working on the Clinical Network projects.</w:t>
      </w:r>
    </w:p>
    <w:p w:rsidR="00B42A9E" w:rsidRDefault="00B42A9E" w:rsidP="00765863">
      <w:pPr>
        <w:spacing w:after="360"/>
        <w:ind w:left="709"/>
        <w:rPr>
          <w:rFonts w:ascii="Arial" w:hAnsi="Arial" w:cs="Arial"/>
          <w:sz w:val="20"/>
          <w:szCs w:val="20"/>
        </w:rPr>
      </w:pPr>
      <w:r w:rsidRPr="00B42A9E">
        <w:rPr>
          <w:rFonts w:ascii="Arial" w:hAnsi="Arial" w:cs="Arial"/>
          <w:sz w:val="20"/>
          <w:szCs w:val="20"/>
        </w:rPr>
        <w:t xml:space="preserve">Statewide Clinical Network Clinical Leads will also meet as a collective group; the Statewide Clinical Network Executive Group. </w:t>
      </w:r>
    </w:p>
    <w:p w:rsidR="00B42A9E" w:rsidRPr="001D0221" w:rsidRDefault="00B42A9E" w:rsidP="00765863">
      <w:pPr>
        <w:pStyle w:val="Heading1"/>
        <w:ind w:left="709"/>
        <w:rPr>
          <w:rFonts w:eastAsiaTheme="majorEastAsia"/>
        </w:rPr>
      </w:pPr>
      <w:r w:rsidRPr="001D0221">
        <w:rPr>
          <w:rFonts w:eastAsiaTheme="majorEastAsia"/>
        </w:rPr>
        <w:t>Statewide Clinical Network Executive Group</w:t>
      </w:r>
    </w:p>
    <w:p w:rsidR="00B42A9E" w:rsidRPr="00B42A9E" w:rsidRDefault="00765863" w:rsidP="00261152">
      <w:pPr>
        <w:pStyle w:val="Heading2"/>
      </w:pPr>
      <w:r>
        <w:t>Purpose and a</w:t>
      </w:r>
      <w:r w:rsidR="00B42A9E" w:rsidRPr="00B42A9E">
        <w:t>im</w:t>
      </w:r>
    </w:p>
    <w:p w:rsidR="00B42A9E" w:rsidRPr="00B42A9E" w:rsidRDefault="00B42A9E" w:rsidP="00765863">
      <w:pPr>
        <w:ind w:left="709"/>
        <w:rPr>
          <w:rFonts w:ascii="Arial" w:hAnsi="Arial" w:cs="Arial"/>
          <w:sz w:val="20"/>
          <w:szCs w:val="20"/>
        </w:rPr>
      </w:pPr>
      <w:r w:rsidRPr="00B42A9E">
        <w:rPr>
          <w:rFonts w:ascii="Arial" w:hAnsi="Arial" w:cs="Arial"/>
          <w:sz w:val="20"/>
          <w:szCs w:val="20"/>
        </w:rPr>
        <w:t>The principal purpose / aim of the Statewide Clinical Network Executive Group is to support the Statewide Clinical Networks and their Clinical Leads to achieve what they said they would achieve and develop capability.</w:t>
      </w:r>
    </w:p>
    <w:p w:rsidR="00B42A9E" w:rsidRPr="00B42A9E" w:rsidRDefault="00B42A9E" w:rsidP="00765863">
      <w:pPr>
        <w:spacing w:before="240"/>
        <w:ind w:left="709"/>
        <w:rPr>
          <w:rFonts w:ascii="Arial" w:hAnsi="Arial" w:cs="Arial"/>
          <w:sz w:val="20"/>
          <w:szCs w:val="20"/>
        </w:rPr>
      </w:pPr>
      <w:r w:rsidRPr="00B42A9E">
        <w:rPr>
          <w:rFonts w:ascii="Arial" w:hAnsi="Arial" w:cs="Arial"/>
          <w:sz w:val="20"/>
          <w:szCs w:val="20"/>
        </w:rPr>
        <w:t>This will be achieved by:</w:t>
      </w:r>
    </w:p>
    <w:p w:rsidR="00B42A9E" w:rsidRPr="00B42A9E" w:rsidRDefault="00B42A9E" w:rsidP="00765863">
      <w:pPr>
        <w:pStyle w:val="BulletPoints"/>
        <w:numPr>
          <w:ilvl w:val="0"/>
          <w:numId w:val="36"/>
        </w:numPr>
      </w:pPr>
      <w:r w:rsidRPr="00B42A9E">
        <w:t>Enabling Clinical Leads to discuss their work in their respective networks, share best practice, a</w:t>
      </w:r>
      <w:r w:rsidR="00DA7CC1">
        <w:t>nd learn and support each other</w:t>
      </w:r>
    </w:p>
    <w:p w:rsidR="00B42A9E" w:rsidRPr="00B42A9E" w:rsidRDefault="00B42A9E" w:rsidP="00765863">
      <w:pPr>
        <w:pStyle w:val="BulletPoints"/>
        <w:numPr>
          <w:ilvl w:val="0"/>
          <w:numId w:val="36"/>
        </w:numPr>
      </w:pPr>
      <w:r w:rsidRPr="00B42A9E">
        <w:lastRenderedPageBreak/>
        <w:t>Considering Clinical Network synergies, system wide issues and alignment with the SA Health system, and in particular SA Health’s, strategic goals that Statewide Clinical Networks can work on togethe</w:t>
      </w:r>
      <w:r w:rsidR="00DA7CC1">
        <w:t>r</w:t>
      </w:r>
    </w:p>
    <w:p w:rsidR="00B42A9E" w:rsidRPr="00B42A9E" w:rsidRDefault="00B42A9E" w:rsidP="00765863">
      <w:pPr>
        <w:pStyle w:val="BulletPoints"/>
        <w:numPr>
          <w:ilvl w:val="0"/>
          <w:numId w:val="36"/>
        </w:numPr>
      </w:pPr>
      <w:r w:rsidRPr="00B42A9E">
        <w:t>Moving towards more integr</w:t>
      </w:r>
      <w:r w:rsidR="00DA7CC1">
        <w:t>ated care and reduced silos</w:t>
      </w:r>
    </w:p>
    <w:p w:rsidR="00B42A9E" w:rsidRPr="00B42A9E" w:rsidRDefault="00B42A9E" w:rsidP="00765863">
      <w:pPr>
        <w:pStyle w:val="BulletPoints"/>
        <w:numPr>
          <w:ilvl w:val="0"/>
          <w:numId w:val="36"/>
        </w:numPr>
      </w:pPr>
      <w:r w:rsidRPr="00B42A9E">
        <w:t>Collaboration and improved communication across and between Clinical Networks, SA Health and Wellbeing SA.</w:t>
      </w:r>
    </w:p>
    <w:p w:rsidR="00B42A9E" w:rsidRPr="00B42A9E" w:rsidRDefault="00B42A9E" w:rsidP="00261152">
      <w:pPr>
        <w:pStyle w:val="Heading2"/>
      </w:pPr>
      <w:r w:rsidRPr="00B42A9E">
        <w:t>Expected outcomes</w:t>
      </w:r>
    </w:p>
    <w:p w:rsidR="00B42A9E" w:rsidRPr="00B42A9E" w:rsidRDefault="00B42A9E" w:rsidP="00146276">
      <w:pPr>
        <w:pStyle w:val="BulletPoints"/>
        <w:numPr>
          <w:ilvl w:val="0"/>
          <w:numId w:val="0"/>
        </w:numPr>
        <w:ind w:left="709"/>
      </w:pPr>
      <w:r w:rsidRPr="00B42A9E">
        <w:t>The CEIH will provide Clinical Leads with a conduit to key Department for Health Directorates and Wellbeing SA (attached office) and vice versa by holding regular Clinical Network Executive Group meetings (a minimum of 4 per year) to improve communication.</w:t>
      </w:r>
    </w:p>
    <w:p w:rsidR="00B42A9E" w:rsidRPr="00B42A9E" w:rsidRDefault="00B42A9E" w:rsidP="00146276">
      <w:pPr>
        <w:pStyle w:val="BulletPoints"/>
        <w:numPr>
          <w:ilvl w:val="0"/>
          <w:numId w:val="0"/>
        </w:numPr>
        <w:ind w:left="709"/>
      </w:pPr>
      <w:r w:rsidRPr="00B42A9E">
        <w:t>Clinical Leads will have:</w:t>
      </w:r>
    </w:p>
    <w:p w:rsidR="00B42A9E" w:rsidRPr="00B42A9E" w:rsidRDefault="00B42A9E" w:rsidP="00765863">
      <w:pPr>
        <w:pStyle w:val="BulletPoints"/>
        <w:numPr>
          <w:ilvl w:val="0"/>
          <w:numId w:val="35"/>
        </w:numPr>
        <w:spacing w:before="240"/>
        <w:ind w:left="1848" w:hanging="357"/>
      </w:pPr>
      <w:r w:rsidRPr="00B42A9E">
        <w:t>A greater understanding and knowledge of the functions of Department for Health Directorates and We</w:t>
      </w:r>
      <w:r w:rsidR="00765863">
        <w:t>llbeing SA (an attached office)</w:t>
      </w:r>
    </w:p>
    <w:p w:rsidR="00B42A9E" w:rsidRPr="00B42A9E" w:rsidRDefault="00B42A9E" w:rsidP="00765863">
      <w:pPr>
        <w:pStyle w:val="BulletPoints"/>
        <w:numPr>
          <w:ilvl w:val="0"/>
          <w:numId w:val="35"/>
        </w:numPr>
      </w:pPr>
      <w:r w:rsidRPr="00B42A9E">
        <w:t>An increased level of clinical empowerment, leadership and involvement in the development and planning of health services across the continuum of care throughout Sou</w:t>
      </w:r>
      <w:r w:rsidR="00765863">
        <w:t>th Australia</w:t>
      </w:r>
    </w:p>
    <w:p w:rsidR="00B42A9E" w:rsidRPr="00B42A9E" w:rsidRDefault="00B42A9E" w:rsidP="00765863">
      <w:pPr>
        <w:pStyle w:val="BulletPoints"/>
        <w:numPr>
          <w:ilvl w:val="0"/>
          <w:numId w:val="35"/>
        </w:numPr>
      </w:pPr>
      <w:r w:rsidRPr="00B42A9E">
        <w:t>by discussing, reviewing their Clinical Network Work Plans with the Clinical Network Executive Group members.</w:t>
      </w:r>
    </w:p>
    <w:p w:rsidR="00B42A9E" w:rsidRPr="00B42A9E" w:rsidRDefault="00B42A9E" w:rsidP="00146276">
      <w:pPr>
        <w:pStyle w:val="Heading1"/>
        <w:ind w:hanging="425"/>
      </w:pPr>
      <w:r w:rsidRPr="00B42A9E">
        <w:t xml:space="preserve">Accountability and </w:t>
      </w:r>
      <w:r w:rsidRPr="00DA7CC1">
        <w:t>Reporting</w:t>
      </w:r>
    </w:p>
    <w:p w:rsidR="00B42A9E" w:rsidRPr="00B42A9E" w:rsidRDefault="00B42A9E" w:rsidP="00146276">
      <w:pPr>
        <w:ind w:left="709"/>
        <w:rPr>
          <w:rFonts w:ascii="Arial" w:hAnsi="Arial" w:cs="Arial"/>
          <w:sz w:val="20"/>
          <w:szCs w:val="20"/>
        </w:rPr>
      </w:pPr>
      <w:r w:rsidRPr="00B42A9E">
        <w:rPr>
          <w:rFonts w:ascii="Arial" w:hAnsi="Arial" w:cs="Arial"/>
          <w:sz w:val="20"/>
          <w:szCs w:val="20"/>
        </w:rPr>
        <w:t>The Statewide Clinical Network Executive Group will provide advice to the CEIH Commissioner and its Executive Directors.</w:t>
      </w:r>
    </w:p>
    <w:p w:rsidR="00B42A9E" w:rsidRPr="00B42A9E" w:rsidRDefault="00B42A9E" w:rsidP="00146276">
      <w:pPr>
        <w:spacing w:before="240"/>
        <w:ind w:left="709"/>
        <w:rPr>
          <w:rFonts w:ascii="Arial" w:hAnsi="Arial" w:cs="Arial"/>
          <w:sz w:val="20"/>
          <w:szCs w:val="20"/>
        </w:rPr>
      </w:pPr>
      <w:r w:rsidRPr="00B42A9E">
        <w:rPr>
          <w:rFonts w:ascii="Arial" w:hAnsi="Arial" w:cs="Arial"/>
          <w:sz w:val="20"/>
          <w:szCs w:val="20"/>
        </w:rPr>
        <w:t>The Chair will be an Ex-officio member on the CEIH Clinical Advisory Council (the peak advisory body to the CEIH and the Commissioner).</w:t>
      </w:r>
    </w:p>
    <w:p w:rsidR="00B42A9E" w:rsidRDefault="00B42A9E" w:rsidP="00146276">
      <w:pPr>
        <w:spacing w:before="360"/>
        <w:ind w:left="709"/>
        <w:rPr>
          <w:rFonts w:ascii="Arial" w:hAnsi="Arial" w:cs="Arial"/>
          <w:b/>
          <w:sz w:val="20"/>
          <w:szCs w:val="20"/>
        </w:rPr>
      </w:pPr>
      <w:r w:rsidRPr="00B42A9E">
        <w:rPr>
          <w:rFonts w:ascii="Arial" w:hAnsi="Arial" w:cs="Arial"/>
          <w:b/>
          <w:sz w:val="20"/>
          <w:szCs w:val="20"/>
        </w:rPr>
        <w:t>CEIH Committee Structure</w:t>
      </w:r>
    </w:p>
    <w:p w:rsidR="006329F3" w:rsidRDefault="00DA7CC1" w:rsidP="00146276">
      <w:pPr>
        <w:ind w:firstLine="142"/>
        <w:jc w:val="both"/>
        <w:rPr>
          <w:rFonts w:ascii="Arial" w:hAnsi="Arial" w:cs="Arial"/>
          <w:sz w:val="20"/>
          <w:szCs w:val="20"/>
        </w:rPr>
      </w:pPr>
      <w:r>
        <w:rPr>
          <w:noProof/>
          <w:lang w:val="en-AU" w:eastAsia="en-AU"/>
        </w:rPr>
        <mc:AlternateContent>
          <mc:Choice Requires="wps">
            <w:drawing>
              <wp:anchor distT="0" distB="0" distL="114300" distR="114300" simplePos="0" relativeHeight="251666432" behindDoc="0" locked="0" layoutInCell="1" allowOverlap="1" wp14:anchorId="18101B61" wp14:editId="3CF71CCC">
                <wp:simplePos x="0" y="0"/>
                <wp:positionH relativeFrom="column">
                  <wp:posOffset>457200</wp:posOffset>
                </wp:positionH>
                <wp:positionV relativeFrom="paragraph">
                  <wp:posOffset>2505075</wp:posOffset>
                </wp:positionV>
                <wp:extent cx="4114800" cy="123825"/>
                <wp:effectExtent l="0" t="0" r="0" b="9525"/>
                <wp:wrapTopAndBottom/>
                <wp:docPr id="12" name="Text Box 12"/>
                <wp:cNvGraphicFramePr/>
                <a:graphic xmlns:a="http://schemas.openxmlformats.org/drawingml/2006/main">
                  <a:graphicData uri="http://schemas.microsoft.com/office/word/2010/wordprocessingShape">
                    <wps:wsp>
                      <wps:cNvSpPr txBox="1"/>
                      <wps:spPr>
                        <a:xfrm>
                          <a:off x="0" y="0"/>
                          <a:ext cx="4114800" cy="123825"/>
                        </a:xfrm>
                        <a:prstGeom prst="rect">
                          <a:avLst/>
                        </a:prstGeom>
                        <a:solidFill>
                          <a:prstClr val="white"/>
                        </a:solidFill>
                        <a:ln>
                          <a:noFill/>
                        </a:ln>
                      </wps:spPr>
                      <wps:txbx>
                        <w:txbxContent>
                          <w:p w:rsidR="00DA7CC1" w:rsidRPr="00DA7CC1" w:rsidRDefault="00DA7CC1" w:rsidP="00DA7CC1">
                            <w:pPr>
                              <w:pStyle w:val="Caption"/>
                              <w:rPr>
                                <w:rFonts w:ascii="Arial" w:hAnsi="Arial" w:cs="Arial"/>
                                <w:noProof/>
                                <w:color w:val="0D0D0D" w:themeColor="text1" w:themeTint="F2"/>
                                <w:sz w:val="18"/>
                                <w:szCs w:val="24"/>
                              </w:rPr>
                            </w:pPr>
                            <w:r w:rsidRPr="00DA7CC1">
                              <w:rPr>
                                <w:rFonts w:ascii="Arial" w:hAnsi="Arial" w:cs="Arial"/>
                                <w:color w:val="0D0D0D" w:themeColor="text1" w:themeTint="F2"/>
                                <w:sz w:val="18"/>
                              </w:rPr>
                              <w:t xml:space="preserve">Figure </w:t>
                            </w:r>
                            <w:r w:rsidRPr="00DA7CC1">
                              <w:rPr>
                                <w:rFonts w:ascii="Arial" w:hAnsi="Arial" w:cs="Arial"/>
                                <w:color w:val="0D0D0D" w:themeColor="text1" w:themeTint="F2"/>
                                <w:sz w:val="18"/>
                              </w:rPr>
                              <w:fldChar w:fldCharType="begin"/>
                            </w:r>
                            <w:r w:rsidRPr="00DA7CC1">
                              <w:rPr>
                                <w:rFonts w:ascii="Arial" w:hAnsi="Arial" w:cs="Arial"/>
                                <w:color w:val="0D0D0D" w:themeColor="text1" w:themeTint="F2"/>
                                <w:sz w:val="18"/>
                              </w:rPr>
                              <w:instrText xml:space="preserve"> SEQ Figure \* ARABIC </w:instrText>
                            </w:r>
                            <w:r w:rsidRPr="00DA7CC1">
                              <w:rPr>
                                <w:rFonts w:ascii="Arial" w:hAnsi="Arial" w:cs="Arial"/>
                                <w:color w:val="0D0D0D" w:themeColor="text1" w:themeTint="F2"/>
                                <w:sz w:val="18"/>
                              </w:rPr>
                              <w:fldChar w:fldCharType="separate"/>
                            </w:r>
                            <w:r w:rsidRPr="00DA7CC1">
                              <w:rPr>
                                <w:rFonts w:ascii="Arial" w:hAnsi="Arial" w:cs="Arial"/>
                                <w:noProof/>
                                <w:color w:val="0D0D0D" w:themeColor="text1" w:themeTint="F2"/>
                                <w:sz w:val="18"/>
                              </w:rPr>
                              <w:t>1</w:t>
                            </w:r>
                            <w:r w:rsidRPr="00DA7CC1">
                              <w:rPr>
                                <w:rFonts w:ascii="Arial" w:hAnsi="Arial" w:cs="Arial"/>
                                <w:color w:val="0D0D0D" w:themeColor="text1" w:themeTint="F2"/>
                                <w:sz w:val="18"/>
                              </w:rPr>
                              <w:fldChar w:fldCharType="end"/>
                            </w:r>
                            <w:r w:rsidRPr="00DA7CC1">
                              <w:rPr>
                                <w:rFonts w:ascii="Arial" w:hAnsi="Arial" w:cs="Arial"/>
                                <w:color w:val="0D0D0D" w:themeColor="text1" w:themeTint="F2"/>
                                <w:sz w:val="18"/>
                              </w:rPr>
                              <w:t xml:space="preserve"> Image of the structure of the CEIH Community of Consumers groups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101B61" id="_x0000_t202" coordsize="21600,21600" o:spt="202" path="m,l,21600r21600,l21600,xe">
                <v:stroke joinstyle="miter"/>
                <v:path gradientshapeok="t" o:connecttype="rect"/>
              </v:shapetype>
              <v:shape id="Text Box 12" o:spid="_x0000_s1026" type="#_x0000_t202" style="position:absolute;left:0;text-align:left;margin-left:36pt;margin-top:197.25pt;width:324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" stroked="f">
                <v:textbox inset="0,0,0,0">
                  <w:txbxContent>
                    <w:p w:rsidR="00DA7CC1" w:rsidRPr="00DA7CC1" w:rsidRDefault="00DA7CC1" w:rsidP="00DA7CC1">
                      <w:pPr>
                        <w:pStyle w:val="Caption"/>
                        <w:rPr>
                          <w:rFonts w:ascii="Arial" w:hAnsi="Arial" w:cs="Arial"/>
                          <w:noProof/>
                          <w:color w:val="0D0D0D" w:themeColor="text1" w:themeTint="F2"/>
                          <w:sz w:val="18"/>
                          <w:szCs w:val="24"/>
                        </w:rPr>
                      </w:pPr>
                      <w:r w:rsidRPr="00DA7CC1">
                        <w:rPr>
                          <w:rFonts w:ascii="Arial" w:hAnsi="Arial" w:cs="Arial"/>
                          <w:color w:val="0D0D0D" w:themeColor="text1" w:themeTint="F2"/>
                          <w:sz w:val="18"/>
                        </w:rPr>
                        <w:t xml:space="preserve">Figure </w:t>
                      </w:r>
                      <w:r w:rsidRPr="00DA7CC1">
                        <w:rPr>
                          <w:rFonts w:ascii="Arial" w:hAnsi="Arial" w:cs="Arial"/>
                          <w:color w:val="0D0D0D" w:themeColor="text1" w:themeTint="F2"/>
                          <w:sz w:val="18"/>
                        </w:rPr>
                        <w:fldChar w:fldCharType="begin"/>
                      </w:r>
                      <w:r w:rsidRPr="00DA7CC1">
                        <w:rPr>
                          <w:rFonts w:ascii="Arial" w:hAnsi="Arial" w:cs="Arial"/>
                          <w:color w:val="0D0D0D" w:themeColor="text1" w:themeTint="F2"/>
                          <w:sz w:val="18"/>
                        </w:rPr>
                        <w:instrText xml:space="preserve"> SEQ Figure \* ARABIC </w:instrText>
                      </w:r>
                      <w:r w:rsidRPr="00DA7CC1">
                        <w:rPr>
                          <w:rFonts w:ascii="Arial" w:hAnsi="Arial" w:cs="Arial"/>
                          <w:color w:val="0D0D0D" w:themeColor="text1" w:themeTint="F2"/>
                          <w:sz w:val="18"/>
                        </w:rPr>
                        <w:fldChar w:fldCharType="separate"/>
                      </w:r>
                      <w:r w:rsidRPr="00DA7CC1">
                        <w:rPr>
                          <w:rFonts w:ascii="Arial" w:hAnsi="Arial" w:cs="Arial"/>
                          <w:noProof/>
                          <w:color w:val="0D0D0D" w:themeColor="text1" w:themeTint="F2"/>
                          <w:sz w:val="18"/>
                        </w:rPr>
                        <w:t>1</w:t>
                      </w:r>
                      <w:r w:rsidRPr="00DA7CC1">
                        <w:rPr>
                          <w:rFonts w:ascii="Arial" w:hAnsi="Arial" w:cs="Arial"/>
                          <w:color w:val="0D0D0D" w:themeColor="text1" w:themeTint="F2"/>
                          <w:sz w:val="18"/>
                        </w:rPr>
                        <w:fldChar w:fldCharType="end"/>
                      </w:r>
                      <w:r w:rsidRPr="00DA7CC1">
                        <w:rPr>
                          <w:rFonts w:ascii="Arial" w:hAnsi="Arial" w:cs="Arial"/>
                          <w:color w:val="0D0D0D" w:themeColor="text1" w:themeTint="F2"/>
                          <w:sz w:val="18"/>
                        </w:rPr>
                        <w:t xml:space="preserve"> Image of the structure of the CEIH Community of Consumers groups</w:t>
                      </w:r>
                    </w:p>
                  </w:txbxContent>
                </v:textbox>
                <w10:wrap type="topAndBottom"/>
              </v:shape>
            </w:pict>
          </mc:Fallback>
        </mc:AlternateContent>
      </w:r>
      <w:r w:rsidR="006329F3">
        <w:rPr>
          <w:noProof/>
          <w:lang w:val="en-AU" w:eastAsia="en-AU"/>
        </w:rPr>
        <w:drawing>
          <wp:anchor distT="0" distB="0" distL="114300" distR="114300" simplePos="0" relativeHeight="251660288" behindDoc="0" locked="0" layoutInCell="1" allowOverlap="1" wp14:anchorId="22563519" wp14:editId="603FC7A3">
            <wp:simplePos x="0" y="0"/>
            <wp:positionH relativeFrom="column">
              <wp:posOffset>1562100</wp:posOffset>
            </wp:positionH>
            <wp:positionV relativeFrom="paragraph">
              <wp:posOffset>211455</wp:posOffset>
            </wp:positionV>
            <wp:extent cx="2505075" cy="2275840"/>
            <wp:effectExtent l="0" t="0" r="952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505075" cy="2275840"/>
                    </a:xfrm>
                    <a:prstGeom prst="rect">
                      <a:avLst/>
                    </a:prstGeom>
                  </pic:spPr>
                </pic:pic>
              </a:graphicData>
            </a:graphic>
            <wp14:sizeRelH relativeFrom="margin">
              <wp14:pctWidth>0</wp14:pctWidth>
            </wp14:sizeRelH>
            <wp14:sizeRelV relativeFrom="margin">
              <wp14:pctHeight>0</wp14:pctHeight>
            </wp14:sizeRelV>
          </wp:anchor>
        </w:drawing>
      </w:r>
    </w:p>
    <w:p w:rsidR="00B42A9E" w:rsidRPr="00B42A9E" w:rsidRDefault="00B42A9E" w:rsidP="00146276">
      <w:pPr>
        <w:pStyle w:val="Heading1"/>
        <w:ind w:left="567" w:firstLine="142"/>
      </w:pPr>
      <w:r w:rsidRPr="00B42A9E">
        <w:t>Membership</w:t>
      </w:r>
    </w:p>
    <w:p w:rsidR="00B42A9E" w:rsidRPr="00B42A9E" w:rsidRDefault="00B42A9E" w:rsidP="00146276">
      <w:pPr>
        <w:ind w:left="1134" w:hanging="425"/>
        <w:jc w:val="both"/>
        <w:rPr>
          <w:rFonts w:ascii="Arial" w:hAnsi="Arial" w:cs="Arial"/>
          <w:sz w:val="20"/>
          <w:szCs w:val="20"/>
        </w:rPr>
      </w:pPr>
      <w:r w:rsidRPr="00B42A9E">
        <w:rPr>
          <w:rFonts w:ascii="Arial" w:hAnsi="Arial" w:cs="Arial"/>
          <w:sz w:val="20"/>
          <w:szCs w:val="20"/>
        </w:rPr>
        <w:t>Executive Director Consumer and Clinical Partnerships</w:t>
      </w:r>
    </w:p>
    <w:p w:rsidR="00B42A9E" w:rsidRPr="00B42A9E" w:rsidRDefault="00B42A9E" w:rsidP="00146276">
      <w:pPr>
        <w:ind w:left="1134" w:hanging="425"/>
        <w:jc w:val="both"/>
        <w:rPr>
          <w:rFonts w:ascii="Arial" w:hAnsi="Arial" w:cs="Arial"/>
          <w:sz w:val="20"/>
          <w:szCs w:val="20"/>
        </w:rPr>
      </w:pPr>
      <w:r w:rsidRPr="00B42A9E">
        <w:rPr>
          <w:rFonts w:ascii="Arial" w:hAnsi="Arial" w:cs="Arial"/>
          <w:sz w:val="20"/>
          <w:szCs w:val="20"/>
        </w:rPr>
        <w:t xml:space="preserve">All Statewide Clinical Network Clinical Leads </w:t>
      </w:r>
    </w:p>
    <w:p w:rsidR="00B42A9E" w:rsidRPr="00B42A9E" w:rsidRDefault="00B42A9E" w:rsidP="00146276">
      <w:pPr>
        <w:ind w:left="1134" w:hanging="425"/>
        <w:jc w:val="both"/>
        <w:rPr>
          <w:rFonts w:ascii="Arial" w:hAnsi="Arial" w:cs="Arial"/>
          <w:sz w:val="20"/>
          <w:szCs w:val="20"/>
        </w:rPr>
      </w:pPr>
      <w:r w:rsidRPr="00B42A9E">
        <w:rPr>
          <w:rFonts w:ascii="Arial" w:hAnsi="Arial" w:cs="Arial"/>
          <w:sz w:val="20"/>
          <w:szCs w:val="20"/>
        </w:rPr>
        <w:t>Two Consumer Representatives</w:t>
      </w:r>
    </w:p>
    <w:p w:rsidR="00B42A9E" w:rsidRPr="00B42A9E" w:rsidRDefault="00B42A9E" w:rsidP="00146276">
      <w:pPr>
        <w:spacing w:after="120"/>
        <w:ind w:left="1134" w:hanging="425"/>
        <w:rPr>
          <w:rFonts w:ascii="Arial" w:hAnsi="Arial" w:cs="Arial"/>
          <w:sz w:val="20"/>
          <w:szCs w:val="20"/>
        </w:rPr>
      </w:pPr>
      <w:r w:rsidRPr="00B42A9E">
        <w:rPr>
          <w:rFonts w:ascii="Arial" w:hAnsi="Arial" w:cs="Arial"/>
          <w:sz w:val="20"/>
          <w:szCs w:val="20"/>
        </w:rPr>
        <w:lastRenderedPageBreak/>
        <w:t xml:space="preserve">All SA Health </w:t>
      </w:r>
      <w:r w:rsidR="00765863">
        <w:rPr>
          <w:rFonts w:ascii="Arial" w:hAnsi="Arial" w:cs="Arial"/>
          <w:sz w:val="20"/>
          <w:szCs w:val="20"/>
        </w:rPr>
        <w:t>Chief Professional Officers i.e</w:t>
      </w:r>
      <w:r w:rsidRPr="00B42A9E">
        <w:rPr>
          <w:rFonts w:ascii="Arial" w:hAnsi="Arial" w:cs="Arial"/>
          <w:sz w:val="20"/>
          <w:szCs w:val="20"/>
        </w:rPr>
        <w:t xml:space="preserve">: </w:t>
      </w:r>
    </w:p>
    <w:p w:rsidR="00B42A9E" w:rsidRPr="00B42A9E" w:rsidRDefault="00B42A9E" w:rsidP="00765863">
      <w:pPr>
        <w:pStyle w:val="BulletPoints"/>
        <w:numPr>
          <w:ilvl w:val="0"/>
          <w:numId w:val="34"/>
        </w:numPr>
        <w:spacing w:before="240"/>
        <w:ind w:left="1848" w:hanging="357"/>
      </w:pPr>
      <w:r w:rsidRPr="00B42A9E">
        <w:t>Chief Allied and Scientific Health Officer</w:t>
      </w:r>
    </w:p>
    <w:p w:rsidR="00B42A9E" w:rsidRPr="00B42A9E" w:rsidRDefault="00B42A9E" w:rsidP="00765863">
      <w:pPr>
        <w:pStyle w:val="BulletPoints"/>
        <w:numPr>
          <w:ilvl w:val="0"/>
          <w:numId w:val="34"/>
        </w:numPr>
      </w:pPr>
      <w:r w:rsidRPr="00B42A9E">
        <w:t>Chief Medical Officer</w:t>
      </w:r>
    </w:p>
    <w:p w:rsidR="00B42A9E" w:rsidRPr="00B42A9E" w:rsidRDefault="00B42A9E" w:rsidP="00765863">
      <w:pPr>
        <w:pStyle w:val="BulletPoints"/>
        <w:numPr>
          <w:ilvl w:val="0"/>
          <w:numId w:val="34"/>
        </w:numPr>
      </w:pPr>
      <w:r w:rsidRPr="00B42A9E">
        <w:t>Chief Medical Information Officer</w:t>
      </w:r>
    </w:p>
    <w:p w:rsidR="00B42A9E" w:rsidRPr="00B42A9E" w:rsidRDefault="00B42A9E" w:rsidP="00765863">
      <w:pPr>
        <w:pStyle w:val="BulletPoints"/>
        <w:numPr>
          <w:ilvl w:val="0"/>
          <w:numId w:val="34"/>
        </w:numPr>
      </w:pPr>
      <w:r w:rsidRPr="00B42A9E">
        <w:t>Chief Nursing and Midwifery Officer</w:t>
      </w:r>
    </w:p>
    <w:p w:rsidR="00B42A9E" w:rsidRPr="00B42A9E" w:rsidRDefault="00B42A9E" w:rsidP="00765863">
      <w:pPr>
        <w:pStyle w:val="BulletPoints"/>
        <w:numPr>
          <w:ilvl w:val="0"/>
          <w:numId w:val="34"/>
        </w:numPr>
      </w:pPr>
      <w:r w:rsidRPr="00B42A9E">
        <w:t>Chief Pharmacist</w:t>
      </w:r>
    </w:p>
    <w:p w:rsidR="00B42A9E" w:rsidRPr="00B42A9E" w:rsidRDefault="00B42A9E" w:rsidP="00765863">
      <w:pPr>
        <w:pStyle w:val="BulletPoints"/>
        <w:numPr>
          <w:ilvl w:val="0"/>
          <w:numId w:val="34"/>
        </w:numPr>
        <w:spacing w:after="240"/>
        <w:ind w:left="1848" w:hanging="357"/>
      </w:pPr>
      <w:r w:rsidRPr="00B42A9E">
        <w:t>Chief Psychiatrist</w:t>
      </w:r>
      <w:r w:rsidR="00765863">
        <w:t>.</w:t>
      </w:r>
    </w:p>
    <w:p w:rsidR="00B42A9E" w:rsidRPr="00B42A9E" w:rsidRDefault="00B42A9E" w:rsidP="00146276">
      <w:pPr>
        <w:pStyle w:val="BulletPoints"/>
        <w:numPr>
          <w:ilvl w:val="0"/>
          <w:numId w:val="0"/>
        </w:numPr>
        <w:ind w:left="1134" w:hanging="425"/>
      </w:pPr>
      <w:r w:rsidRPr="00B42A9E">
        <w:t>One representative nominated by each of the:</w:t>
      </w:r>
    </w:p>
    <w:p w:rsidR="00B42A9E" w:rsidRPr="00B42A9E" w:rsidRDefault="00B42A9E" w:rsidP="00765863">
      <w:pPr>
        <w:pStyle w:val="BulletPoints"/>
        <w:numPr>
          <w:ilvl w:val="0"/>
          <w:numId w:val="39"/>
        </w:numPr>
        <w:spacing w:before="240"/>
        <w:ind w:left="1848" w:hanging="357"/>
      </w:pPr>
      <w:r w:rsidRPr="00B42A9E">
        <w:t>Director, SA Health, Aboriginal Health</w:t>
      </w:r>
    </w:p>
    <w:p w:rsidR="00B42A9E" w:rsidRPr="00B42A9E" w:rsidRDefault="00B42A9E" w:rsidP="00765863">
      <w:pPr>
        <w:pStyle w:val="BulletPoints"/>
        <w:numPr>
          <w:ilvl w:val="0"/>
          <w:numId w:val="39"/>
        </w:numPr>
      </w:pPr>
      <w:r w:rsidRPr="00B42A9E">
        <w:t>Executive Director, Wellbeing SA (attached office), Integrated Care Systems</w:t>
      </w:r>
    </w:p>
    <w:p w:rsidR="00B42A9E" w:rsidRPr="00B42A9E" w:rsidRDefault="00B42A9E" w:rsidP="00765863">
      <w:pPr>
        <w:pStyle w:val="BulletPoints"/>
        <w:numPr>
          <w:ilvl w:val="0"/>
          <w:numId w:val="39"/>
        </w:numPr>
      </w:pPr>
      <w:r w:rsidRPr="00B42A9E">
        <w:t>Executive Director, SA Health Safety and Quality</w:t>
      </w:r>
    </w:p>
    <w:p w:rsidR="00B42A9E" w:rsidRPr="00B42A9E" w:rsidRDefault="00B42A9E" w:rsidP="00765863">
      <w:pPr>
        <w:pStyle w:val="BulletPoints"/>
        <w:numPr>
          <w:ilvl w:val="0"/>
          <w:numId w:val="39"/>
        </w:numPr>
      </w:pPr>
      <w:r w:rsidRPr="00B42A9E">
        <w:t>Executive Director, SA Health, System Design &amp; Planning</w:t>
      </w:r>
    </w:p>
    <w:p w:rsidR="00B42A9E" w:rsidRPr="00B42A9E" w:rsidRDefault="00B42A9E" w:rsidP="00765863">
      <w:pPr>
        <w:pStyle w:val="BulletPoints"/>
        <w:numPr>
          <w:ilvl w:val="0"/>
          <w:numId w:val="39"/>
        </w:numPr>
        <w:spacing w:after="240"/>
        <w:ind w:left="1848" w:hanging="357"/>
      </w:pPr>
      <w:r w:rsidRPr="00B42A9E">
        <w:t>Executive Director, SA Health, Health Services Programs &amp; Funding</w:t>
      </w:r>
      <w:r w:rsidR="00765863">
        <w:t>.</w:t>
      </w:r>
    </w:p>
    <w:p w:rsidR="00B42A9E" w:rsidRDefault="00B42A9E" w:rsidP="00146276">
      <w:pPr>
        <w:pStyle w:val="BulletPoints"/>
        <w:numPr>
          <w:ilvl w:val="0"/>
          <w:numId w:val="0"/>
        </w:numPr>
        <w:ind w:left="709"/>
      </w:pPr>
      <w:r w:rsidRPr="00B42A9E">
        <w:t>Invitations can be issued for others to be present at one or more meetings as agreed by the Statewide Clinical Network Executive Group.</w:t>
      </w:r>
    </w:p>
    <w:p w:rsidR="00B42A9E" w:rsidRPr="00B42A9E" w:rsidRDefault="00B42A9E" w:rsidP="00261152">
      <w:pPr>
        <w:pStyle w:val="Heading2"/>
      </w:pPr>
      <w:r w:rsidRPr="00765863">
        <w:t>Chair</w:t>
      </w:r>
    </w:p>
    <w:p w:rsidR="00B42A9E" w:rsidRDefault="00B42A9E" w:rsidP="00146276">
      <w:pPr>
        <w:ind w:left="709"/>
        <w:rPr>
          <w:rFonts w:ascii="Arial" w:hAnsi="Arial" w:cs="Arial"/>
          <w:sz w:val="20"/>
          <w:szCs w:val="20"/>
        </w:rPr>
      </w:pPr>
      <w:r w:rsidRPr="00B42A9E">
        <w:rPr>
          <w:rFonts w:ascii="Arial" w:hAnsi="Arial" w:cs="Arial"/>
          <w:sz w:val="20"/>
          <w:szCs w:val="20"/>
        </w:rPr>
        <w:t>The position of Chair and Deputy Chair will be nominated and elected from within the Network Executive Group membership for a term for one year.</w:t>
      </w:r>
    </w:p>
    <w:p w:rsidR="00B42A9E" w:rsidRPr="00B42A9E" w:rsidRDefault="00B42A9E" w:rsidP="00261152">
      <w:pPr>
        <w:pStyle w:val="Heading2"/>
      </w:pPr>
      <w:r w:rsidRPr="00B42A9E">
        <w:t xml:space="preserve">Confidentiality </w:t>
      </w:r>
    </w:p>
    <w:p w:rsidR="00B42A9E" w:rsidRDefault="00B42A9E" w:rsidP="00146276">
      <w:pPr>
        <w:ind w:left="709"/>
        <w:rPr>
          <w:rFonts w:ascii="Arial" w:hAnsi="Arial" w:cs="Arial"/>
          <w:sz w:val="20"/>
          <w:szCs w:val="20"/>
        </w:rPr>
      </w:pPr>
      <w:r w:rsidRPr="00B42A9E">
        <w:rPr>
          <w:rFonts w:ascii="Arial" w:hAnsi="Arial" w:cs="Arial"/>
          <w:sz w:val="20"/>
          <w:szCs w:val="20"/>
        </w:rPr>
        <w:t xml:space="preserve">The Statewide Clinical Network Executive Group are expected to adhere to the SA Public Service Code of Ethics and the </w:t>
      </w:r>
      <w:hyperlink r:id="rId16" w:history="1">
        <w:r w:rsidRPr="00B42A9E">
          <w:rPr>
            <w:rStyle w:val="Hyperlink"/>
            <w:rFonts w:cs="Arial"/>
            <w:szCs w:val="20"/>
          </w:rPr>
          <w:t>SA Health Guide to Maintaining Confidentiality in the Public Health System</w:t>
        </w:r>
      </w:hyperlink>
      <w:r w:rsidR="00765863">
        <w:rPr>
          <w:rFonts w:ascii="Arial" w:hAnsi="Arial" w:cs="Arial"/>
          <w:sz w:val="20"/>
          <w:szCs w:val="20"/>
        </w:rPr>
        <w:t xml:space="preserve">. </w:t>
      </w:r>
      <w:r w:rsidRPr="00B42A9E">
        <w:rPr>
          <w:rFonts w:ascii="Arial" w:hAnsi="Arial" w:cs="Arial"/>
          <w:sz w:val="20"/>
          <w:szCs w:val="20"/>
        </w:rPr>
        <w:t xml:space="preserve">The </w:t>
      </w:r>
      <w:hyperlink r:id="rId17" w:history="1">
        <w:r w:rsidRPr="00B42A9E">
          <w:rPr>
            <w:rStyle w:val="Hyperlink"/>
            <w:rFonts w:cs="Arial"/>
            <w:szCs w:val="20"/>
          </w:rPr>
          <w:t>SA Health Guide to Maintaining Confidentiality in the Public Health System</w:t>
        </w:r>
      </w:hyperlink>
      <w:r w:rsidRPr="00B42A9E">
        <w:rPr>
          <w:rFonts w:ascii="Arial" w:hAnsi="Arial" w:cs="Arial"/>
          <w:sz w:val="20"/>
          <w:szCs w:val="20"/>
        </w:rPr>
        <w:t xml:space="preserve"> applies to all SA Health employees, visiting clinicians, contractors, volunteers, trainees and students.</w:t>
      </w:r>
    </w:p>
    <w:p w:rsidR="00B42A9E" w:rsidRPr="00B42A9E" w:rsidRDefault="00B42A9E" w:rsidP="00261152">
      <w:pPr>
        <w:pStyle w:val="Heading2"/>
      </w:pPr>
      <w:r w:rsidRPr="00B42A9E">
        <w:t xml:space="preserve">Conflict of interest </w:t>
      </w:r>
    </w:p>
    <w:p w:rsidR="00B42A9E" w:rsidRPr="00B42A9E" w:rsidRDefault="00B42A9E" w:rsidP="00146276">
      <w:pPr>
        <w:ind w:left="709"/>
        <w:rPr>
          <w:rFonts w:ascii="Arial" w:hAnsi="Arial" w:cs="Arial"/>
          <w:sz w:val="20"/>
          <w:szCs w:val="20"/>
        </w:rPr>
      </w:pPr>
      <w:r w:rsidRPr="00B42A9E">
        <w:rPr>
          <w:rFonts w:ascii="Arial" w:hAnsi="Arial" w:cs="Arial"/>
          <w:sz w:val="20"/>
          <w:szCs w:val="20"/>
        </w:rPr>
        <w:t xml:space="preserve">Members will declare any real or perceived conflict of interest in writing to the Chair prior to a meeting or verbally at the meeting.  For decisions relating to a conflict of interest the Clinical Network Executive Group member will excuse themselves as necessary. </w:t>
      </w:r>
    </w:p>
    <w:p w:rsidR="00B42A9E" w:rsidRDefault="00B42A9E" w:rsidP="00146276">
      <w:pPr>
        <w:pStyle w:val="Heading1"/>
        <w:ind w:hanging="425"/>
      </w:pPr>
      <w:r w:rsidRPr="001D0221">
        <w:t>Operating procedures</w:t>
      </w:r>
    </w:p>
    <w:p w:rsidR="00B42A9E" w:rsidRPr="00B42A9E" w:rsidRDefault="00B42A9E" w:rsidP="00261152">
      <w:pPr>
        <w:pStyle w:val="Heading2"/>
      </w:pPr>
      <w:r w:rsidRPr="00B42A9E">
        <w:t>Meeting frequency</w:t>
      </w:r>
    </w:p>
    <w:p w:rsidR="00B42A9E" w:rsidRPr="00B42A9E" w:rsidRDefault="00B42A9E" w:rsidP="00146276">
      <w:pPr>
        <w:ind w:left="709"/>
        <w:rPr>
          <w:rFonts w:ascii="Arial" w:hAnsi="Arial" w:cs="Arial"/>
          <w:sz w:val="20"/>
          <w:szCs w:val="20"/>
        </w:rPr>
      </w:pPr>
      <w:r w:rsidRPr="00B42A9E">
        <w:rPr>
          <w:rFonts w:ascii="Arial" w:hAnsi="Arial" w:cs="Arial"/>
          <w:sz w:val="20"/>
          <w:szCs w:val="20"/>
        </w:rPr>
        <w:t xml:space="preserve">Meeting frequency is at the discretion of the Clinical Network Executive Group, but initially will be monthly for the first three months. It is expected that quarterly meetings are held each year. </w:t>
      </w:r>
    </w:p>
    <w:p w:rsidR="00B42A9E" w:rsidRDefault="00B42A9E" w:rsidP="00146276">
      <w:pPr>
        <w:ind w:left="709"/>
        <w:rPr>
          <w:rFonts w:ascii="Arial" w:hAnsi="Arial" w:cs="Arial"/>
          <w:sz w:val="20"/>
          <w:szCs w:val="20"/>
        </w:rPr>
      </w:pPr>
      <w:r w:rsidRPr="00B42A9E">
        <w:rPr>
          <w:rFonts w:ascii="Arial" w:hAnsi="Arial" w:cs="Arial"/>
          <w:sz w:val="20"/>
          <w:szCs w:val="20"/>
        </w:rPr>
        <w:t xml:space="preserve">All members are welcome to attend via phone or videoconferencing. </w:t>
      </w:r>
    </w:p>
    <w:p w:rsidR="00B42A9E" w:rsidRPr="00B42A9E" w:rsidRDefault="00B42A9E" w:rsidP="00261152">
      <w:pPr>
        <w:pStyle w:val="Heading2"/>
      </w:pPr>
      <w:r w:rsidRPr="00B42A9E">
        <w:t>Proxies</w:t>
      </w:r>
    </w:p>
    <w:p w:rsidR="00B42A9E" w:rsidRDefault="00B42A9E" w:rsidP="00146276">
      <w:pPr>
        <w:ind w:left="709"/>
        <w:rPr>
          <w:rFonts w:ascii="Arial" w:hAnsi="Arial" w:cs="Arial"/>
          <w:sz w:val="20"/>
          <w:szCs w:val="20"/>
        </w:rPr>
      </w:pPr>
      <w:r w:rsidRPr="00B42A9E">
        <w:rPr>
          <w:rFonts w:ascii="Arial" w:hAnsi="Arial" w:cs="Arial"/>
          <w:sz w:val="20"/>
          <w:szCs w:val="20"/>
        </w:rPr>
        <w:t>Members may substitute a proxy for their attendance. If a member is unable to attend 2 meetings in a row, the chair will schedule a meeting with the member to facilitate attendance or discuss alternate membership.</w:t>
      </w:r>
    </w:p>
    <w:p w:rsidR="00B42A9E" w:rsidRPr="00B42A9E" w:rsidRDefault="00B42A9E" w:rsidP="00261152">
      <w:pPr>
        <w:pStyle w:val="Heading2"/>
      </w:pPr>
      <w:r w:rsidRPr="00B42A9E">
        <w:t>Quorum</w:t>
      </w:r>
    </w:p>
    <w:p w:rsidR="00B42A9E" w:rsidRPr="00B42A9E" w:rsidRDefault="00B42A9E" w:rsidP="00146276">
      <w:pPr>
        <w:pStyle w:val="BodyText"/>
        <w:spacing w:after="0"/>
        <w:ind w:left="1134" w:right="37" w:hanging="425"/>
        <w:rPr>
          <w:rFonts w:cs="Arial"/>
          <w:spacing w:val="3"/>
          <w:szCs w:val="20"/>
        </w:rPr>
      </w:pPr>
      <w:r w:rsidRPr="00B42A9E">
        <w:rPr>
          <w:rFonts w:cs="Arial"/>
          <w:spacing w:val="3"/>
          <w:szCs w:val="20"/>
        </w:rPr>
        <w:t xml:space="preserve">A quorum is defined as half the membership plus one. </w:t>
      </w:r>
    </w:p>
    <w:p w:rsidR="00B42A9E" w:rsidRPr="00B42A9E" w:rsidRDefault="00B42A9E" w:rsidP="00146276">
      <w:pPr>
        <w:pStyle w:val="BodyText"/>
        <w:spacing w:after="0"/>
        <w:ind w:left="1134" w:right="37" w:hanging="425"/>
        <w:rPr>
          <w:rFonts w:cs="Arial"/>
          <w:spacing w:val="3"/>
          <w:szCs w:val="20"/>
        </w:rPr>
      </w:pPr>
      <w:r w:rsidRPr="00B42A9E">
        <w:rPr>
          <w:rFonts w:cs="Arial"/>
          <w:spacing w:val="3"/>
          <w:szCs w:val="20"/>
        </w:rPr>
        <w:t>If the Chair is absent he/she may nominate another member to be chair for that meeting.</w:t>
      </w:r>
    </w:p>
    <w:p w:rsidR="00B42A9E" w:rsidRDefault="00B42A9E" w:rsidP="00146276">
      <w:pPr>
        <w:pStyle w:val="BodyText"/>
        <w:spacing w:after="0"/>
        <w:ind w:left="567" w:right="37"/>
        <w:rPr>
          <w:rFonts w:cs="Arial"/>
          <w:spacing w:val="3"/>
          <w:szCs w:val="20"/>
        </w:rPr>
      </w:pPr>
      <w:r w:rsidRPr="00B42A9E">
        <w:rPr>
          <w:rFonts w:cs="Arial"/>
          <w:spacing w:val="3"/>
          <w:szCs w:val="20"/>
        </w:rPr>
        <w:lastRenderedPageBreak/>
        <w:t>If a quorum is not reached, the meeting may still be held and proceedings confirmed at the next meeting where there is a quorum.</w:t>
      </w:r>
    </w:p>
    <w:p w:rsidR="00B42A9E" w:rsidRPr="00B42A9E" w:rsidRDefault="00B42A9E" w:rsidP="00146276">
      <w:pPr>
        <w:pStyle w:val="Heading2"/>
        <w:ind w:left="567"/>
      </w:pPr>
      <w:bookmarkStart w:id="0" w:name="_Voting"/>
      <w:bookmarkEnd w:id="0"/>
      <w:r w:rsidRPr="00B42A9E">
        <w:t>Secretariat</w:t>
      </w:r>
    </w:p>
    <w:p w:rsidR="00B42A9E" w:rsidRPr="00B42A9E" w:rsidRDefault="00B42A9E" w:rsidP="00146276">
      <w:pPr>
        <w:ind w:left="567"/>
        <w:rPr>
          <w:rFonts w:ascii="Arial" w:hAnsi="Arial" w:cs="Arial"/>
          <w:sz w:val="20"/>
          <w:szCs w:val="20"/>
        </w:rPr>
      </w:pPr>
      <w:r w:rsidRPr="00B42A9E">
        <w:rPr>
          <w:rFonts w:ascii="Arial" w:hAnsi="Arial" w:cs="Arial"/>
          <w:sz w:val="20"/>
          <w:szCs w:val="20"/>
        </w:rPr>
        <w:t xml:space="preserve">The secretariat function will be provided by the CEIH. </w:t>
      </w:r>
    </w:p>
    <w:p w:rsidR="00B42A9E" w:rsidRPr="001D0221" w:rsidRDefault="00B42A9E" w:rsidP="00146276">
      <w:pPr>
        <w:pStyle w:val="Heading1"/>
        <w:ind w:left="567"/>
      </w:pPr>
      <w:r w:rsidRPr="001D0221">
        <w:t>Review</w:t>
      </w:r>
    </w:p>
    <w:p w:rsidR="00841405" w:rsidRPr="00B42A9E" w:rsidRDefault="00B42A9E" w:rsidP="00146276">
      <w:pPr>
        <w:ind w:left="567"/>
        <w:rPr>
          <w:rFonts w:ascii="Arial" w:hAnsi="Arial" w:cs="Arial"/>
          <w:b/>
          <w:sz w:val="20"/>
          <w:szCs w:val="20"/>
        </w:rPr>
      </w:pPr>
      <w:r w:rsidRPr="00B42A9E">
        <w:rPr>
          <w:rFonts w:ascii="Arial" w:hAnsi="Arial" w:cs="Arial"/>
          <w:spacing w:val="3"/>
          <w:sz w:val="20"/>
          <w:szCs w:val="20"/>
        </w:rPr>
        <w:t>T</w:t>
      </w:r>
      <w:r w:rsidRPr="00B42A9E">
        <w:rPr>
          <w:rFonts w:ascii="Arial" w:hAnsi="Arial" w:cs="Arial"/>
          <w:sz w:val="20"/>
          <w:szCs w:val="20"/>
        </w:rPr>
        <w:t>h</w:t>
      </w:r>
      <w:r w:rsidRPr="00B42A9E">
        <w:rPr>
          <w:rFonts w:ascii="Arial" w:hAnsi="Arial" w:cs="Arial"/>
          <w:spacing w:val="-1"/>
          <w:sz w:val="20"/>
          <w:szCs w:val="20"/>
        </w:rPr>
        <w:t>e</w:t>
      </w:r>
      <w:r w:rsidRPr="00B42A9E">
        <w:rPr>
          <w:rFonts w:ascii="Arial" w:hAnsi="Arial" w:cs="Arial"/>
          <w:spacing w:val="1"/>
          <w:sz w:val="20"/>
          <w:szCs w:val="20"/>
        </w:rPr>
        <w:t>s</w:t>
      </w:r>
      <w:r w:rsidRPr="00B42A9E">
        <w:rPr>
          <w:rFonts w:ascii="Arial" w:hAnsi="Arial" w:cs="Arial"/>
          <w:sz w:val="20"/>
          <w:szCs w:val="20"/>
        </w:rPr>
        <w:t>e</w:t>
      </w:r>
      <w:r w:rsidRPr="00B42A9E">
        <w:rPr>
          <w:rFonts w:ascii="Arial" w:hAnsi="Arial" w:cs="Arial"/>
          <w:spacing w:val="19"/>
          <w:sz w:val="20"/>
          <w:szCs w:val="20"/>
        </w:rPr>
        <w:t xml:space="preserve"> </w:t>
      </w:r>
      <w:r w:rsidRPr="00B42A9E">
        <w:rPr>
          <w:rFonts w:ascii="Arial" w:hAnsi="Arial" w:cs="Arial"/>
          <w:spacing w:val="3"/>
          <w:sz w:val="20"/>
          <w:szCs w:val="20"/>
        </w:rPr>
        <w:t>T</w:t>
      </w:r>
      <w:r w:rsidRPr="00B42A9E">
        <w:rPr>
          <w:rFonts w:ascii="Arial" w:hAnsi="Arial" w:cs="Arial"/>
          <w:sz w:val="20"/>
          <w:szCs w:val="20"/>
        </w:rPr>
        <w:t>e</w:t>
      </w:r>
      <w:r w:rsidRPr="00B42A9E">
        <w:rPr>
          <w:rFonts w:ascii="Arial" w:hAnsi="Arial" w:cs="Arial"/>
          <w:spacing w:val="-2"/>
          <w:sz w:val="20"/>
          <w:szCs w:val="20"/>
        </w:rPr>
        <w:t>r</w:t>
      </w:r>
      <w:r w:rsidRPr="00B42A9E">
        <w:rPr>
          <w:rFonts w:ascii="Arial" w:hAnsi="Arial" w:cs="Arial"/>
          <w:spacing w:val="4"/>
          <w:sz w:val="20"/>
          <w:szCs w:val="20"/>
        </w:rPr>
        <w:t>m</w:t>
      </w:r>
      <w:r w:rsidRPr="00B42A9E">
        <w:rPr>
          <w:rFonts w:ascii="Arial" w:hAnsi="Arial" w:cs="Arial"/>
          <w:sz w:val="20"/>
          <w:szCs w:val="20"/>
        </w:rPr>
        <w:t>s</w:t>
      </w:r>
      <w:r w:rsidRPr="00B42A9E">
        <w:rPr>
          <w:rFonts w:ascii="Arial" w:hAnsi="Arial" w:cs="Arial"/>
          <w:spacing w:val="23"/>
          <w:sz w:val="20"/>
          <w:szCs w:val="20"/>
        </w:rPr>
        <w:t xml:space="preserve"> </w:t>
      </w:r>
      <w:r w:rsidRPr="00B42A9E">
        <w:rPr>
          <w:rFonts w:ascii="Arial" w:hAnsi="Arial" w:cs="Arial"/>
          <w:spacing w:val="-3"/>
          <w:sz w:val="20"/>
          <w:szCs w:val="20"/>
        </w:rPr>
        <w:t>o</w:t>
      </w:r>
      <w:r w:rsidRPr="00B42A9E">
        <w:rPr>
          <w:rFonts w:ascii="Arial" w:hAnsi="Arial" w:cs="Arial"/>
          <w:sz w:val="20"/>
          <w:szCs w:val="20"/>
        </w:rPr>
        <w:t>f</w:t>
      </w:r>
      <w:r w:rsidRPr="00B42A9E">
        <w:rPr>
          <w:rFonts w:ascii="Arial" w:hAnsi="Arial" w:cs="Arial"/>
          <w:spacing w:val="24"/>
          <w:sz w:val="20"/>
          <w:szCs w:val="20"/>
        </w:rPr>
        <w:t xml:space="preserve"> </w:t>
      </w:r>
      <w:r w:rsidRPr="00B42A9E">
        <w:rPr>
          <w:rFonts w:ascii="Arial" w:hAnsi="Arial" w:cs="Arial"/>
          <w:sz w:val="20"/>
          <w:szCs w:val="20"/>
        </w:rPr>
        <w:t>Re</w:t>
      </w:r>
      <w:r w:rsidRPr="00B42A9E">
        <w:rPr>
          <w:rFonts w:ascii="Arial" w:hAnsi="Arial" w:cs="Arial"/>
          <w:spacing w:val="1"/>
          <w:sz w:val="20"/>
          <w:szCs w:val="20"/>
        </w:rPr>
        <w:t>f</w:t>
      </w:r>
      <w:r w:rsidRPr="00B42A9E">
        <w:rPr>
          <w:rFonts w:ascii="Arial" w:hAnsi="Arial" w:cs="Arial"/>
          <w:sz w:val="20"/>
          <w:szCs w:val="20"/>
        </w:rPr>
        <w:t>eren</w:t>
      </w:r>
      <w:r w:rsidRPr="00B42A9E">
        <w:rPr>
          <w:rFonts w:ascii="Arial" w:hAnsi="Arial" w:cs="Arial"/>
          <w:spacing w:val="-2"/>
          <w:sz w:val="20"/>
          <w:szCs w:val="20"/>
        </w:rPr>
        <w:t>c</w:t>
      </w:r>
      <w:r w:rsidRPr="00B42A9E">
        <w:rPr>
          <w:rFonts w:ascii="Arial" w:hAnsi="Arial" w:cs="Arial"/>
          <w:sz w:val="20"/>
          <w:szCs w:val="20"/>
        </w:rPr>
        <w:t>e</w:t>
      </w:r>
      <w:r w:rsidRPr="00B42A9E">
        <w:rPr>
          <w:rFonts w:ascii="Arial" w:hAnsi="Arial" w:cs="Arial"/>
          <w:spacing w:val="23"/>
          <w:sz w:val="20"/>
          <w:szCs w:val="20"/>
        </w:rPr>
        <w:t xml:space="preserve"> </w:t>
      </w:r>
      <w:r w:rsidRPr="00B42A9E">
        <w:rPr>
          <w:rFonts w:ascii="Arial" w:hAnsi="Arial" w:cs="Arial"/>
          <w:spacing w:val="1"/>
          <w:sz w:val="20"/>
          <w:szCs w:val="20"/>
        </w:rPr>
        <w:t>s</w:t>
      </w:r>
      <w:r w:rsidRPr="00B42A9E">
        <w:rPr>
          <w:rFonts w:ascii="Arial" w:hAnsi="Arial" w:cs="Arial"/>
          <w:sz w:val="20"/>
          <w:szCs w:val="20"/>
        </w:rPr>
        <w:t>h</w:t>
      </w:r>
      <w:r w:rsidRPr="00B42A9E">
        <w:rPr>
          <w:rFonts w:ascii="Arial" w:hAnsi="Arial" w:cs="Arial"/>
          <w:spacing w:val="-1"/>
          <w:sz w:val="20"/>
          <w:szCs w:val="20"/>
        </w:rPr>
        <w:t>a</w:t>
      </w:r>
      <w:r w:rsidRPr="00B42A9E">
        <w:rPr>
          <w:rFonts w:ascii="Arial" w:hAnsi="Arial" w:cs="Arial"/>
          <w:spacing w:val="1"/>
          <w:sz w:val="20"/>
          <w:szCs w:val="20"/>
        </w:rPr>
        <w:t>l</w:t>
      </w:r>
      <w:r w:rsidRPr="00B42A9E">
        <w:rPr>
          <w:rFonts w:ascii="Arial" w:hAnsi="Arial" w:cs="Arial"/>
          <w:sz w:val="20"/>
          <w:szCs w:val="20"/>
        </w:rPr>
        <w:t>l</w:t>
      </w:r>
      <w:r w:rsidRPr="00B42A9E">
        <w:rPr>
          <w:rFonts w:ascii="Arial" w:hAnsi="Arial" w:cs="Arial"/>
          <w:spacing w:val="21"/>
          <w:sz w:val="20"/>
          <w:szCs w:val="20"/>
        </w:rPr>
        <w:t xml:space="preserve"> </w:t>
      </w:r>
      <w:r w:rsidRPr="00B42A9E">
        <w:rPr>
          <w:rFonts w:ascii="Arial" w:hAnsi="Arial" w:cs="Arial"/>
          <w:sz w:val="20"/>
          <w:szCs w:val="20"/>
        </w:rPr>
        <w:t>be</w:t>
      </w:r>
      <w:r w:rsidRPr="00B42A9E">
        <w:rPr>
          <w:rFonts w:ascii="Arial" w:hAnsi="Arial" w:cs="Arial"/>
          <w:spacing w:val="22"/>
          <w:sz w:val="20"/>
          <w:szCs w:val="20"/>
        </w:rPr>
        <w:t xml:space="preserve"> </w:t>
      </w:r>
      <w:r w:rsidRPr="00B42A9E">
        <w:rPr>
          <w:rFonts w:ascii="Arial" w:hAnsi="Arial" w:cs="Arial"/>
          <w:spacing w:val="-3"/>
          <w:sz w:val="20"/>
          <w:szCs w:val="20"/>
        </w:rPr>
        <w:t>reviewed initially at 6 months and thereafter annually by the Statewide Clinical Network Executive Group and any proposed revisions forwarded to the CEIH Commissioner for consideration.</w:t>
      </w:r>
    </w:p>
    <w:tbl>
      <w:tblPr>
        <w:tblpPr w:leftFromText="181" w:rightFromText="181" w:topFromText="284" w:vertAnchor="page" w:horzAnchor="margin" w:tblpY="13957"/>
        <w:tblOverlap w:val="never"/>
        <w:tblW w:w="9356" w:type="dxa"/>
        <w:tblBorders>
          <w:top w:val="single" w:sz="4" w:space="0" w:color="ACA0A9"/>
        </w:tblBorders>
        <w:tblCellMar>
          <w:left w:w="0" w:type="dxa"/>
        </w:tblCellMar>
        <w:tblLook w:val="04A0" w:firstRow="1" w:lastRow="0" w:firstColumn="1" w:lastColumn="0" w:noHBand="0" w:noVBand="1"/>
      </w:tblPr>
      <w:tblGrid>
        <w:gridCol w:w="5354"/>
        <w:gridCol w:w="4002"/>
      </w:tblGrid>
      <w:tr w:rsidR="00EA2141" w:rsidRPr="00B42A9E" w:rsidTr="00EA2141">
        <w:trPr>
          <w:trHeight w:val="1532"/>
        </w:trPr>
        <w:tc>
          <w:tcPr>
            <w:tcW w:w="5354" w:type="dxa"/>
            <w:shd w:val="clear" w:color="auto" w:fill="auto"/>
          </w:tcPr>
          <w:p w:rsidR="00EA2141" w:rsidRPr="001D0221" w:rsidRDefault="00EA2141" w:rsidP="00146276">
            <w:pPr>
              <w:pStyle w:val="ContactDetails"/>
              <w:ind w:left="567"/>
              <w:rPr>
                <w:rFonts w:cs="Arial"/>
                <w:sz w:val="16"/>
                <w:szCs w:val="20"/>
              </w:rPr>
            </w:pPr>
            <w:r w:rsidRPr="001D0221">
              <w:rPr>
                <w:rFonts w:cs="Arial"/>
                <w:sz w:val="16"/>
                <w:szCs w:val="20"/>
              </w:rPr>
              <w:t xml:space="preserve">Commission on Excellence and Innovation in Health  </w:t>
            </w:r>
            <w:r w:rsidRPr="001D0221">
              <w:rPr>
                <w:rFonts w:cs="Arial"/>
                <w:sz w:val="16"/>
                <w:szCs w:val="20"/>
              </w:rPr>
              <w:br/>
              <w:t>11 Hindmarsh Square</w:t>
            </w:r>
            <w:r w:rsidRPr="001D0221">
              <w:rPr>
                <w:rFonts w:cs="Arial"/>
                <w:sz w:val="16"/>
                <w:szCs w:val="20"/>
              </w:rPr>
              <w:br/>
              <w:t>Adelaide SA 5000</w:t>
            </w:r>
            <w:r w:rsidRPr="001D0221">
              <w:rPr>
                <w:rFonts w:cs="Arial"/>
                <w:sz w:val="16"/>
                <w:szCs w:val="20"/>
              </w:rPr>
              <w:br/>
              <w:t>Telephone: 8226 2081</w:t>
            </w:r>
            <w:r w:rsidRPr="001D0221">
              <w:rPr>
                <w:rFonts w:cs="Arial"/>
                <w:sz w:val="16"/>
                <w:szCs w:val="20"/>
              </w:rPr>
              <w:br/>
            </w:r>
            <w:hyperlink r:id="rId18" w:history="1">
              <w:r w:rsidRPr="001D0221">
                <w:rPr>
                  <w:rStyle w:val="Hyperlink"/>
                  <w:rFonts w:cs="Arial"/>
                  <w:color w:val="0076AF"/>
                  <w:sz w:val="16"/>
                  <w:szCs w:val="20"/>
                </w:rPr>
                <w:t>Health.Excellence-Innovation@sa.gov.au</w:t>
              </w:r>
            </w:hyperlink>
            <w:r w:rsidRPr="001D0221">
              <w:rPr>
                <w:rFonts w:cs="Arial"/>
                <w:color w:val="0076AF"/>
                <w:sz w:val="16"/>
                <w:szCs w:val="20"/>
              </w:rPr>
              <w:t xml:space="preserve"> </w:t>
            </w:r>
            <w:r w:rsidRPr="001D0221">
              <w:rPr>
                <w:rFonts w:cs="Arial"/>
                <w:sz w:val="16"/>
                <w:szCs w:val="20"/>
              </w:rPr>
              <w:br/>
            </w:r>
            <w:hyperlink r:id="rId19" w:history="1">
              <w:r w:rsidR="005329FF" w:rsidRPr="00681FA4">
                <w:rPr>
                  <w:rStyle w:val="Hyperlink"/>
                  <w:rFonts w:cs="Arial"/>
                  <w:sz w:val="16"/>
                  <w:szCs w:val="20"/>
                </w:rPr>
                <w:t>www.ceih.sa.gov.au</w:t>
              </w:r>
            </w:hyperlink>
          </w:p>
        </w:tc>
        <w:tc>
          <w:tcPr>
            <w:tcW w:w="4002" w:type="dxa"/>
            <w:shd w:val="clear" w:color="auto" w:fill="auto"/>
          </w:tcPr>
          <w:p w:rsidR="00EA2141" w:rsidRPr="001D0221" w:rsidRDefault="00EA2141" w:rsidP="00146276">
            <w:pPr>
              <w:pStyle w:val="Logos"/>
              <w:ind w:left="567" w:right="0"/>
              <w:jc w:val="left"/>
              <w:rPr>
                <w:rFonts w:cs="Arial"/>
                <w:color w:val="0092CF"/>
                <w:sz w:val="16"/>
                <w:u w:val="single"/>
              </w:rPr>
            </w:pPr>
            <w:r w:rsidRPr="001D0221">
              <w:rPr>
                <w:rFonts w:cs="Arial"/>
                <w:noProof/>
                <w:color w:val="0092CF"/>
                <w:sz w:val="16"/>
                <w:u w:val="single"/>
                <w:lang w:eastAsia="en-AU"/>
              </w:rPr>
              <w:drawing>
                <wp:inline distT="0" distB="0" distL="0" distR="0" wp14:anchorId="79FAEBC9" wp14:editId="2A347409">
                  <wp:extent cx="1743710" cy="524510"/>
                  <wp:effectExtent l="0" t="0" r="8890" b="88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3710" cy="524510"/>
                          </a:xfrm>
                          <a:prstGeom prst="rect">
                            <a:avLst/>
                          </a:prstGeom>
                          <a:noFill/>
                        </pic:spPr>
                      </pic:pic>
                    </a:graphicData>
                  </a:graphic>
                </wp:inline>
              </w:drawing>
            </w:r>
          </w:p>
        </w:tc>
      </w:tr>
    </w:tbl>
    <w:p w:rsidR="00841405" w:rsidRPr="00B42A9E" w:rsidRDefault="00841405" w:rsidP="00146276">
      <w:pPr>
        <w:pStyle w:val="H2"/>
        <w:ind w:left="567"/>
        <w:rPr>
          <w:rFonts w:ascii="Arial" w:hAnsi="Arial" w:cs="Arial"/>
          <w:b w:val="0"/>
          <w:sz w:val="20"/>
          <w:szCs w:val="20"/>
        </w:rPr>
      </w:pPr>
      <w:bookmarkStart w:id="1" w:name="_GoBack"/>
      <w:bookmarkEnd w:id="1"/>
    </w:p>
    <w:sectPr w:rsidR="00841405" w:rsidRPr="00B42A9E" w:rsidSect="00F30D1C">
      <w:type w:val="continuous"/>
      <w:pgSz w:w="11900" w:h="16840"/>
      <w:pgMar w:top="720" w:right="1552" w:bottom="1588" w:left="720" w:header="289" w:footer="0"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5E3" w:rsidRDefault="000A75E3" w:rsidP="000D29C5">
      <w:pPr>
        <w:spacing w:line="240" w:lineRule="auto"/>
      </w:pPr>
      <w:r>
        <w:separator/>
      </w:r>
    </w:p>
    <w:p w:rsidR="00C956F5" w:rsidRDefault="00C956F5"/>
    <w:p w:rsidR="00C956F5" w:rsidRDefault="00C956F5" w:rsidP="006831A6"/>
    <w:p w:rsidR="00C956F5" w:rsidRDefault="00C956F5" w:rsidP="00DA7CC1"/>
    <w:p w:rsidR="00C956F5" w:rsidRDefault="00C956F5" w:rsidP="00DA7CC1"/>
  </w:endnote>
  <w:endnote w:type="continuationSeparator" w:id="0">
    <w:p w:rsidR="000A75E3" w:rsidRDefault="000A75E3" w:rsidP="000D29C5">
      <w:pPr>
        <w:spacing w:line="240" w:lineRule="auto"/>
      </w:pPr>
      <w:r>
        <w:continuationSeparator/>
      </w:r>
    </w:p>
    <w:p w:rsidR="00C956F5" w:rsidRDefault="00C956F5"/>
    <w:p w:rsidR="00C956F5" w:rsidRDefault="00C956F5" w:rsidP="006831A6"/>
    <w:p w:rsidR="00C956F5" w:rsidRDefault="00C956F5" w:rsidP="00DA7CC1"/>
    <w:p w:rsidR="00C956F5" w:rsidRDefault="00C956F5" w:rsidP="00DA7C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e">
    <w:altName w:val="Corbel"/>
    <w:panose1 w:val="00000000000000000000"/>
    <w:charset w:val="4D"/>
    <w:family w:val="swiss"/>
    <w:notTrueType/>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e Semibold">
    <w:altName w:val="Trebuchet MS"/>
    <w:panose1 w:val="00000000000000000000"/>
    <w:charset w:val="4D"/>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e Bold">
    <w:altName w:val="Trebuchet MS"/>
    <w:panose1 w:val="00000000000000000000"/>
    <w:charset w:val="4D"/>
    <w:family w:val="swiss"/>
    <w:notTrueType/>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30805966"/>
      <w:docPartObj>
        <w:docPartGallery w:val="Page Numbers (Bottom of Page)"/>
        <w:docPartUnique/>
      </w:docPartObj>
    </w:sdtPr>
    <w:sdtEndPr>
      <w:rPr>
        <w:rStyle w:val="PageNumber"/>
      </w:rPr>
    </w:sdtEndPr>
    <w:sdtContent>
      <w:p w:rsidR="00547950" w:rsidRDefault="00547950" w:rsidP="002C32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47950" w:rsidRDefault="00547950" w:rsidP="005479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950" w:rsidRPr="00EA2141" w:rsidRDefault="00146276" w:rsidP="00BB17EB">
    <w:pPr>
      <w:pStyle w:val="PagenumberCEIH"/>
      <w:framePr w:w="763" w:h="486" w:hRule="exact" w:wrap="none" w:hAnchor="page" w:x="776" w:y="-996"/>
      <w:rPr>
        <w:rStyle w:val="PageNumber"/>
        <w:rFonts w:ascii="Arial" w:hAnsi="Arial" w:cs="Arial"/>
        <w:b w:val="0"/>
        <w:sz w:val="24"/>
      </w:rPr>
    </w:pPr>
    <w:sdt>
      <w:sdtPr>
        <w:rPr>
          <w:rStyle w:val="PageNumber"/>
        </w:rPr>
        <w:id w:val="-456953175"/>
        <w:docPartObj>
          <w:docPartGallery w:val="Page Numbers (Bottom of Page)"/>
          <w:docPartUnique/>
        </w:docPartObj>
      </w:sdtPr>
      <w:sdtEndPr>
        <w:rPr>
          <w:rStyle w:val="PageNumber"/>
          <w:rFonts w:ascii="Arial" w:hAnsi="Arial" w:cs="Arial"/>
          <w:b w:val="0"/>
          <w:sz w:val="24"/>
        </w:rPr>
      </w:sdtEndPr>
      <w:sdtContent>
        <w:r w:rsidR="00547950" w:rsidRPr="00EA2141">
          <w:rPr>
            <w:rStyle w:val="PageNumber"/>
            <w:rFonts w:ascii="Arial" w:hAnsi="Arial" w:cs="Arial"/>
            <w:b w:val="0"/>
            <w:sz w:val="24"/>
          </w:rPr>
          <w:fldChar w:fldCharType="begin"/>
        </w:r>
        <w:r w:rsidR="00547950" w:rsidRPr="00EA2141">
          <w:rPr>
            <w:rStyle w:val="PageNumber"/>
            <w:rFonts w:ascii="Arial" w:hAnsi="Arial" w:cs="Arial"/>
            <w:b w:val="0"/>
            <w:sz w:val="24"/>
          </w:rPr>
          <w:instrText xml:space="preserve"> PAGE </w:instrText>
        </w:r>
        <w:r w:rsidR="00547950" w:rsidRPr="00EA2141">
          <w:rPr>
            <w:rStyle w:val="PageNumber"/>
            <w:rFonts w:ascii="Arial" w:hAnsi="Arial" w:cs="Arial"/>
            <w:b w:val="0"/>
            <w:sz w:val="24"/>
          </w:rPr>
          <w:fldChar w:fldCharType="separate"/>
        </w:r>
        <w:r>
          <w:rPr>
            <w:rStyle w:val="PageNumber"/>
            <w:rFonts w:ascii="Arial" w:hAnsi="Arial" w:cs="Arial"/>
            <w:b w:val="0"/>
            <w:noProof/>
            <w:sz w:val="24"/>
          </w:rPr>
          <w:t>5</w:t>
        </w:r>
        <w:r w:rsidR="00547950" w:rsidRPr="00EA2141">
          <w:rPr>
            <w:rStyle w:val="PageNumber"/>
            <w:rFonts w:ascii="Arial" w:hAnsi="Arial" w:cs="Arial"/>
            <w:b w:val="0"/>
            <w:sz w:val="24"/>
          </w:rPr>
          <w:fldChar w:fldCharType="end"/>
        </w:r>
      </w:sdtContent>
    </w:sdt>
  </w:p>
  <w:p w:rsidR="00547950" w:rsidRDefault="00146276" w:rsidP="00547950">
    <w:pPr>
      <w:pStyle w:val="Footer"/>
      <w:ind w:right="360"/>
    </w:pPr>
    <w:r w:rsidRPr="00EA2141">
      <w:rPr>
        <w:rStyle w:val="PageNumber"/>
        <w:noProof/>
        <w:lang w:val="en-AU" w:eastAsia="en-AU"/>
      </w:rPr>
      <mc:AlternateContent>
        <mc:Choice Requires="wps">
          <w:drawing>
            <wp:anchor distT="45720" distB="45720" distL="114300" distR="114300" simplePos="0" relativeHeight="251665408" behindDoc="0" locked="0" layoutInCell="1" allowOverlap="1" wp14:anchorId="73A6BEF1" wp14:editId="5EF8148B">
              <wp:simplePos x="0" y="0"/>
              <wp:positionH relativeFrom="column">
                <wp:posOffset>266700</wp:posOffset>
              </wp:positionH>
              <wp:positionV relativeFrom="paragraph">
                <wp:posOffset>-363220</wp:posOffset>
              </wp:positionV>
              <wp:extent cx="2360930" cy="2362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6220"/>
                      </a:xfrm>
                      <a:prstGeom prst="rect">
                        <a:avLst/>
                      </a:prstGeom>
                      <a:solidFill>
                        <a:srgbClr val="FFFFFF"/>
                      </a:solidFill>
                      <a:ln w="9525">
                        <a:noFill/>
                        <a:miter lim="800000"/>
                        <a:headEnd/>
                        <a:tailEnd/>
                      </a:ln>
                    </wps:spPr>
                    <wps:txbx>
                      <w:txbxContent>
                        <w:p w:rsidR="00EA2141" w:rsidRPr="00EA2141" w:rsidRDefault="00EA2141" w:rsidP="00EA2141">
                          <w:pPr>
                            <w:rPr>
                              <w:rFonts w:ascii="Arial" w:hAnsi="Arial" w:cs="Arial"/>
                              <w:sz w:val="16"/>
                            </w:rPr>
                          </w:pPr>
                          <w:r w:rsidRPr="00EA2141">
                            <w:rPr>
                              <w:rFonts w:ascii="Arial" w:hAnsi="Arial" w:cs="Arial"/>
                              <w:sz w:val="16"/>
                            </w:rPr>
                            <w:t>Version 1.0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3A6BEF1" id="_x0000_t202" coordsize="21600,21600" o:spt="202" path="m,l,21600r21600,l21600,xe">
              <v:stroke joinstyle="miter"/>
              <v:path gradientshapeok="t" o:connecttype="rect"/>
            </v:shapetype>
            <v:shape id="Text Box 2" o:spid="_x0000_s1027" type="#_x0000_t202" style="position:absolute;margin-left:21pt;margin-top:-28.6pt;width:185.9pt;height:18.6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" stroked="f">
              <v:textbox>
                <w:txbxContent>
                  <w:p w:rsidR="00EA2141" w:rsidRPr="00EA2141" w:rsidRDefault="00EA2141" w:rsidP="00EA2141">
                    <w:pPr>
                      <w:rPr>
                        <w:rFonts w:ascii="Arial" w:hAnsi="Arial" w:cs="Arial"/>
                        <w:sz w:val="16"/>
                      </w:rPr>
                    </w:pPr>
                    <w:r w:rsidRPr="00EA2141">
                      <w:rPr>
                        <w:rFonts w:ascii="Arial" w:hAnsi="Arial" w:cs="Arial"/>
                        <w:sz w:val="16"/>
                      </w:rPr>
                      <w:t>Version 1.0</w:t>
                    </w:r>
                  </w:p>
                </w:txbxContent>
              </v:textbox>
              <w10:wrap type="square"/>
            </v:shape>
          </w:pict>
        </mc:Fallback>
      </mc:AlternateContent>
    </w:r>
    <w:r w:rsidRPr="00EA2141">
      <w:rPr>
        <w:rStyle w:val="PageNumber"/>
        <w:noProof/>
        <w:lang w:val="en-AU" w:eastAsia="en-AU"/>
      </w:rPr>
      <mc:AlternateContent>
        <mc:Choice Requires="wps">
          <w:drawing>
            <wp:anchor distT="45720" distB="45720" distL="114300" distR="114300" simplePos="0" relativeHeight="251661312" behindDoc="0" locked="0" layoutInCell="1" allowOverlap="1">
              <wp:simplePos x="0" y="0"/>
              <wp:positionH relativeFrom="column">
                <wp:posOffset>268605</wp:posOffset>
              </wp:positionH>
              <wp:positionV relativeFrom="paragraph">
                <wp:posOffset>-568960</wp:posOffset>
              </wp:positionV>
              <wp:extent cx="2360930" cy="2362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6220"/>
                      </a:xfrm>
                      <a:prstGeom prst="rect">
                        <a:avLst/>
                      </a:prstGeom>
                      <a:solidFill>
                        <a:srgbClr val="FFFFFF"/>
                      </a:solidFill>
                      <a:ln w="9525">
                        <a:noFill/>
                        <a:miter lim="800000"/>
                        <a:headEnd/>
                        <a:tailEnd/>
                      </a:ln>
                    </wps:spPr>
                    <wps:txbx>
                      <w:txbxContent>
                        <w:p w:rsidR="00EA2141" w:rsidRPr="00EA2141" w:rsidRDefault="00EA2141">
                          <w:pPr>
                            <w:rPr>
                              <w:rFonts w:ascii="Arial" w:hAnsi="Arial" w:cs="Arial"/>
                              <w:sz w:val="18"/>
                            </w:rPr>
                          </w:pPr>
                          <w:r w:rsidRPr="00EA2141">
                            <w:rPr>
                              <w:rFonts w:ascii="Arial" w:hAnsi="Arial" w:cs="Arial"/>
                              <w:sz w:val="18"/>
                            </w:rPr>
                            <w:t>Endorsed – 2 March 2020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21.15pt;margin-top:-44.8pt;width:185.9pt;height:18.6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" stroked="f">
              <v:textbox>
                <w:txbxContent>
                  <w:p w:rsidR="00EA2141" w:rsidRPr="00EA2141" w:rsidRDefault="00EA2141">
                    <w:pPr>
                      <w:rPr>
                        <w:rFonts w:ascii="Arial" w:hAnsi="Arial" w:cs="Arial"/>
                        <w:sz w:val="18"/>
                      </w:rPr>
                    </w:pPr>
                    <w:r w:rsidRPr="00EA2141">
                      <w:rPr>
                        <w:rFonts w:ascii="Arial" w:hAnsi="Arial" w:cs="Arial"/>
                        <w:sz w:val="18"/>
                      </w:rPr>
                      <w:t>Endorsed – 2 March 2020</w:t>
                    </w:r>
                  </w:p>
                </w:txbxContent>
              </v:textbox>
              <w10:wrap type="square"/>
            </v:shape>
          </w:pict>
        </mc:Fallback>
      </mc:AlternateContent>
    </w:r>
    <w:r w:rsidR="00EA2141">
      <w:rPr>
        <w:noProof/>
        <w:lang w:val="en-AU" w:eastAsia="en-AU"/>
      </w:rPr>
      <mc:AlternateContent>
        <mc:Choice Requires="wps">
          <w:drawing>
            <wp:anchor distT="0" distB="0" distL="114300" distR="114300" simplePos="0" relativeHeight="251657216" behindDoc="0" locked="0" layoutInCell="1" allowOverlap="1" wp14:anchorId="4A458B30" wp14:editId="72A70708">
              <wp:simplePos x="0" y="0"/>
              <wp:positionH relativeFrom="column">
                <wp:posOffset>4503420</wp:posOffset>
              </wp:positionH>
              <wp:positionV relativeFrom="paragraph">
                <wp:posOffset>-535940</wp:posOffset>
              </wp:positionV>
              <wp:extent cx="2204720" cy="144118"/>
              <wp:effectExtent l="0" t="0" r="5080" b="8890"/>
              <wp:wrapNone/>
              <wp:docPr id="9" name="Text Box 9"/>
              <wp:cNvGraphicFramePr/>
              <a:graphic xmlns:a="http://schemas.openxmlformats.org/drawingml/2006/main">
                <a:graphicData uri="http://schemas.microsoft.com/office/word/2010/wordprocessingShape">
                  <wps:wsp>
                    <wps:cNvSpPr txBox="1"/>
                    <wps:spPr>
                      <a:xfrm>
                        <a:off x="0" y="0"/>
                        <a:ext cx="2204720" cy="144118"/>
                      </a:xfrm>
                      <a:prstGeom prst="rect">
                        <a:avLst/>
                      </a:prstGeom>
                      <a:noFill/>
                      <a:ln w="6350">
                        <a:noFill/>
                      </a:ln>
                    </wps:spPr>
                    <wps:txbx>
                      <w:txbxContent>
                        <w:sdt>
                          <w:sdtPr>
                            <w:rPr>
                              <w:rFonts w:ascii="Arial" w:hAnsi="Arial"/>
                              <w:b/>
                              <w:color w:val="8980D3" w:themeColor="accent1"/>
                              <w:sz w:val="20"/>
                              <w:szCs w:val="22"/>
                            </w:rPr>
                            <w:alias w:val="Title"/>
                            <w:tag w:val=""/>
                            <w:id w:val="1669126228"/>
                            <w:dataBinding w:prefixMappings="xmlns:ns0='http://purl.org/dc/elements/1.1/' xmlns:ns1='http://schemas.openxmlformats.org/package/2006/metadata/core-properties' " w:xpath="/ns1:coreProperties[1]/ns0:title[1]" w:storeItemID="{6C3C8BC8-F283-45AE-878A-BAB7291924A1}"/>
                            <w:text/>
                          </w:sdtPr>
                          <w:sdtEndPr/>
                          <w:sdtContent>
                            <w:p w:rsidR="00BB17EB" w:rsidRPr="00BB17EB" w:rsidRDefault="00EA2141" w:rsidP="00BB17EB">
                              <w:pPr>
                                <w:pStyle w:val="Footer"/>
                                <w:jc w:val="right"/>
                                <w:rPr>
                                  <w:lang w:val="en-AU"/>
                                </w:rPr>
                              </w:pPr>
                              <w:r w:rsidRPr="00EA2141">
                                <w:rPr>
                                  <w:rFonts w:ascii="Arial" w:hAnsi="Arial"/>
                                  <w:b/>
                                  <w:color w:val="8980D3" w:themeColor="accent1"/>
                                  <w:sz w:val="20"/>
                                  <w:szCs w:val="22"/>
                                </w:rPr>
                                <w:t>Let’s put imagination to work</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458B30" id="Text Box 9" o:spid="_x0000_s1029" type="#_x0000_t202" style="position:absolute;margin-left:354.6pt;margin-top:-42.2pt;width:173.6pt;height:11.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" filled="f" stroked="f" strokeweight=".5pt">
              <v:textbox inset="0,0,0,0">
                <w:txbxContent>
                  <w:sdt>
                    <w:sdtPr>
                      <w:rPr>
                        <w:rFonts w:ascii="Arial" w:hAnsi="Arial"/>
                        <w:b/>
                        <w:color w:val="8980D3" w:themeColor="accent1"/>
                        <w:sz w:val="20"/>
                        <w:szCs w:val="22"/>
                      </w:rPr>
                      <w:alias w:val="Title"/>
                      <w:tag w:val=""/>
                      <w:id w:val="1669126228"/>
                      <w:dataBinding w:prefixMappings="xmlns:ns0='http://purl.org/dc/elements/1.1/' xmlns:ns1='http://schemas.openxmlformats.org/package/2006/metadata/core-properties' " w:xpath="/ns1:coreProperties[1]/ns0:title[1]" w:storeItemID="{6C3C8BC8-F283-45AE-878A-BAB7291924A1}"/>
                      <w:text/>
                    </w:sdtPr>
                    <w:sdtEndPr/>
                    <w:sdtContent>
                      <w:p w:rsidR="00BB17EB" w:rsidRPr="00BB17EB" w:rsidRDefault="00EA2141" w:rsidP="00BB17EB">
                        <w:pPr>
                          <w:pStyle w:val="Footer"/>
                          <w:jc w:val="right"/>
                          <w:rPr>
                            <w:lang w:val="en-AU"/>
                          </w:rPr>
                        </w:pPr>
                        <w:r w:rsidRPr="00EA2141">
                          <w:rPr>
                            <w:rFonts w:ascii="Arial" w:hAnsi="Arial"/>
                            <w:b/>
                            <w:color w:val="8980D3" w:themeColor="accent1"/>
                            <w:sz w:val="20"/>
                            <w:szCs w:val="22"/>
                          </w:rPr>
                          <w:t>Let’s put imagination to work</w:t>
                        </w:r>
                      </w:p>
                    </w:sdtContent>
                  </w:sdt>
                </w:txbxContent>
              </v:textbox>
            </v:shape>
          </w:pict>
        </mc:Fallback>
      </mc:AlternateContent>
    </w:r>
    <w:r w:rsidR="00E14A3E">
      <w:rPr>
        <w:noProof/>
        <w:lang w:val="en-AU" w:eastAsia="en-AU"/>
      </w:rPr>
      <mc:AlternateContent>
        <mc:Choice Requires="wps">
          <w:drawing>
            <wp:anchor distT="0" distB="0" distL="114300" distR="114300" simplePos="0" relativeHeight="251653120" behindDoc="0" locked="0" layoutInCell="1" allowOverlap="1" wp14:anchorId="6379626C" wp14:editId="0753DCD6">
              <wp:simplePos x="0" y="0"/>
              <wp:positionH relativeFrom="column">
                <wp:posOffset>2242820</wp:posOffset>
              </wp:positionH>
              <wp:positionV relativeFrom="paragraph">
                <wp:posOffset>-504825</wp:posOffset>
              </wp:positionV>
              <wp:extent cx="2204720" cy="178435"/>
              <wp:effectExtent l="0" t="0" r="5080" b="0"/>
              <wp:wrapNone/>
              <wp:docPr id="3" name="Text Box 3"/>
              <wp:cNvGraphicFramePr/>
              <a:graphic xmlns:a="http://schemas.openxmlformats.org/drawingml/2006/main">
                <a:graphicData uri="http://schemas.microsoft.com/office/word/2010/wordprocessingShape">
                  <wps:wsp>
                    <wps:cNvSpPr txBox="1"/>
                    <wps:spPr>
                      <a:xfrm>
                        <a:off x="0" y="0"/>
                        <a:ext cx="2204720" cy="178435"/>
                      </a:xfrm>
                      <a:prstGeom prst="rect">
                        <a:avLst/>
                      </a:prstGeom>
                      <a:noFill/>
                      <a:ln w="6350">
                        <a:noFill/>
                      </a:ln>
                    </wps:spPr>
                    <wps:txbx>
                      <w:txbxContent>
                        <w:p w:rsidR="00BB17EB" w:rsidRPr="00E14A3E" w:rsidRDefault="006041CC" w:rsidP="006041CC">
                          <w:pPr>
                            <w:pStyle w:val="Footer"/>
                            <w:jc w:val="center"/>
                            <w:rPr>
                              <w:rFonts w:ascii="Arial" w:hAnsi="Arial" w:cs="Arial"/>
                              <w:sz w:val="16"/>
                              <w:szCs w:val="16"/>
                              <w:lang w:val="en-AU"/>
                            </w:rPr>
                          </w:pPr>
                          <w:r w:rsidRPr="00E14A3E">
                            <w:rPr>
                              <w:rFonts w:ascii="Arial" w:hAnsi="Arial" w:cs="Arial"/>
                              <w:sz w:val="16"/>
                              <w:szCs w:val="16"/>
                              <w:lang w:val="en-AU"/>
                            </w:rPr>
                            <w:t>Public – I2 A2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79626C" id="Text Box 3" o:spid="_x0000_s1030" type="#_x0000_t202" style="position:absolute;margin-left:176.6pt;margin-top:-39.75pt;width:173.6pt;height:14.0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" filled="f" stroked="f" strokeweight=".5pt">
              <v:textbox inset="0,0,0,0">
                <w:txbxContent>
                  <w:p w:rsidR="00BB17EB" w:rsidRPr="00E14A3E" w:rsidRDefault="006041CC" w:rsidP="006041CC">
                    <w:pPr>
                      <w:pStyle w:val="Footer"/>
                      <w:jc w:val="center"/>
                      <w:rPr>
                        <w:rFonts w:ascii="Arial" w:hAnsi="Arial" w:cs="Arial"/>
                        <w:sz w:val="16"/>
                        <w:szCs w:val="16"/>
                        <w:lang w:val="en-AU"/>
                      </w:rPr>
                    </w:pPr>
                    <w:r w:rsidRPr="00E14A3E">
                      <w:rPr>
                        <w:rFonts w:ascii="Arial" w:hAnsi="Arial" w:cs="Arial"/>
                        <w:sz w:val="16"/>
                        <w:szCs w:val="16"/>
                        <w:lang w:val="en-AU"/>
                      </w:rPr>
                      <w:t>Public – I2 A2</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9C5" w:rsidRDefault="000D29C5">
    <w:pPr>
      <w:pStyle w:val="Footer"/>
    </w:pPr>
    <w:r>
      <w:rPr>
        <w:noProof/>
        <w:lang w:val="en-AU" w:eastAsia="en-AU"/>
      </w:rPr>
      <w:drawing>
        <wp:anchor distT="0" distB="0" distL="114300" distR="114300" simplePos="0" relativeHeight="251661824" behindDoc="1" locked="0" layoutInCell="1" allowOverlap="1" wp14:anchorId="5B49DCFE" wp14:editId="7F93EF68">
          <wp:simplePos x="0" y="0"/>
          <wp:positionH relativeFrom="page">
            <wp:posOffset>0</wp:posOffset>
          </wp:positionH>
          <wp:positionV relativeFrom="paragraph">
            <wp:posOffset>-1106170</wp:posOffset>
          </wp:positionV>
          <wp:extent cx="7560000" cy="12672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Report.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6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5E3" w:rsidRDefault="000A75E3" w:rsidP="000D29C5">
      <w:pPr>
        <w:spacing w:line="240" w:lineRule="auto"/>
      </w:pPr>
      <w:r>
        <w:separator/>
      </w:r>
    </w:p>
    <w:p w:rsidR="00C956F5" w:rsidRDefault="00C956F5"/>
    <w:p w:rsidR="00C956F5" w:rsidRDefault="00C956F5" w:rsidP="006831A6"/>
    <w:p w:rsidR="00C956F5" w:rsidRDefault="00C956F5" w:rsidP="00DA7CC1"/>
    <w:p w:rsidR="00C956F5" w:rsidRDefault="00C956F5" w:rsidP="00DA7CC1"/>
  </w:footnote>
  <w:footnote w:type="continuationSeparator" w:id="0">
    <w:p w:rsidR="000A75E3" w:rsidRDefault="000A75E3" w:rsidP="000D29C5">
      <w:pPr>
        <w:spacing w:line="240" w:lineRule="auto"/>
      </w:pPr>
      <w:r>
        <w:continuationSeparator/>
      </w:r>
    </w:p>
    <w:p w:rsidR="00C956F5" w:rsidRDefault="00C956F5"/>
    <w:p w:rsidR="00C956F5" w:rsidRDefault="00C956F5" w:rsidP="006831A6"/>
    <w:p w:rsidR="00C956F5" w:rsidRDefault="00C956F5" w:rsidP="00DA7CC1"/>
    <w:p w:rsidR="00C956F5" w:rsidRDefault="00C956F5" w:rsidP="00DA7CC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9C5" w:rsidRDefault="00BB17EB" w:rsidP="00261152">
    <w:pPr>
      <w:pStyle w:val="Header"/>
      <w:pBdr>
        <w:bottom w:val="single" w:sz="4" w:space="1" w:color="auto"/>
      </w:pBdr>
      <w:tabs>
        <w:tab w:val="clear" w:pos="4680"/>
        <w:tab w:val="clear" w:pos="9360"/>
        <w:tab w:val="left" w:pos="6000"/>
      </w:tabs>
    </w:pPr>
    <w:r>
      <w:rPr>
        <w:noProof/>
        <w:lang w:val="en-AU" w:eastAsia="en-AU"/>
      </w:rPr>
      <w:drawing>
        <wp:anchor distT="0" distB="0" distL="114300" distR="114300" simplePos="0" relativeHeight="251664896" behindDoc="1" locked="0" layoutInCell="1" allowOverlap="1" wp14:anchorId="697570B8" wp14:editId="20422201">
          <wp:simplePos x="0" y="0"/>
          <wp:positionH relativeFrom="page">
            <wp:posOffset>2049145</wp:posOffset>
          </wp:positionH>
          <wp:positionV relativeFrom="page">
            <wp:posOffset>-962868</wp:posOffset>
          </wp:positionV>
          <wp:extent cx="9742649" cy="9742649"/>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g-Dots.png"/>
                  <pic:cNvPicPr/>
                </pic:nvPicPr>
                <pic:blipFill>
                  <a:blip r:embed="rId1">
                    <a:extLst>
                      <a:ext uri="{28A0092B-C50C-407E-A947-70E740481C1C}">
                        <a14:useLocalDpi xmlns:a14="http://schemas.microsoft.com/office/drawing/2010/main" val="0"/>
                      </a:ext>
                    </a:extLst>
                  </a:blip>
                  <a:stretch>
                    <a:fillRect/>
                  </a:stretch>
                </pic:blipFill>
                <pic:spPr>
                  <a:xfrm>
                    <a:off x="0" y="0"/>
                    <a:ext cx="9742649" cy="9742649"/>
                  </a:xfrm>
                  <a:prstGeom prst="rect">
                    <a:avLst/>
                  </a:prstGeom>
                </pic:spPr>
              </pic:pic>
            </a:graphicData>
          </a:graphic>
          <wp14:sizeRelH relativeFrom="margin">
            <wp14:pctWidth>0</wp14:pctWidth>
          </wp14:sizeRelH>
          <wp14:sizeRelV relativeFrom="margin">
            <wp14:pctHeight>0</wp14:pctHeight>
          </wp14:sizeRelV>
        </wp:anchor>
      </w:drawing>
    </w:r>
    <w:r w:rsidR="000D29C5">
      <w:rPr>
        <w:noProof/>
        <w:lang w:val="en-AU" w:eastAsia="en-AU"/>
      </w:rPr>
      <mc:AlternateContent>
        <mc:Choice Requires="wps">
          <w:drawing>
            <wp:anchor distT="0" distB="0" distL="114300" distR="114300" simplePos="0" relativeHeight="251658752" behindDoc="1" locked="0" layoutInCell="1" allowOverlap="1" wp14:anchorId="1EEC30CF" wp14:editId="1E7C8A2F">
              <wp:simplePos x="0" y="0"/>
              <wp:positionH relativeFrom="page">
                <wp:posOffset>0</wp:posOffset>
              </wp:positionH>
              <wp:positionV relativeFrom="page">
                <wp:posOffset>0</wp:posOffset>
              </wp:positionV>
              <wp:extent cx="7560000" cy="10692000"/>
              <wp:effectExtent l="0" t="0" r="22225" b="14605"/>
              <wp:wrapNone/>
              <wp:docPr id="1" name="Rectangle 1"/>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1D0A8" id="Rectangle 1" o:spid="_x0000_s1026" style="position:absolute;margin-left:0;margin-top:0;width:595.3pt;height:84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" fillcolor="#56cee5 [3207]" strokecolor="#342b7d [1604]" strokeweight="1pt">
              <w10:wrap anchorx="page" anchory="page"/>
            </v:rect>
          </w:pict>
        </mc:Fallback>
      </mc:AlternateContent>
    </w:r>
    <w:r w:rsidR="00261152">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862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2A18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8A83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5E0E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5C11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4885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4E4A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60F5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EE2D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9C9C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02C51"/>
    <w:multiLevelType w:val="hybridMultilevel"/>
    <w:tmpl w:val="D8723BE2"/>
    <w:lvl w:ilvl="0" w:tplc="9CFA892A">
      <w:start w:val="1"/>
      <w:numFmt w:val="bullet"/>
      <w:lvlText w:val=""/>
      <w:lvlJc w:val="left"/>
      <w:pPr>
        <w:ind w:left="1854" w:hanging="360"/>
      </w:pPr>
      <w:rPr>
        <w:rFonts w:ascii="Symbol" w:hAnsi="Symbol" w:hint="default"/>
        <w:color w:val="56CEE5" w:themeColor="accent4"/>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11715AC9"/>
    <w:multiLevelType w:val="hybridMultilevel"/>
    <w:tmpl w:val="9F38B1D8"/>
    <w:lvl w:ilvl="0" w:tplc="00CC078A">
      <w:start w:val="1"/>
      <w:numFmt w:val="bullet"/>
      <w:lvlText w:val=""/>
      <w:lvlJc w:val="left"/>
      <w:pPr>
        <w:ind w:left="360" w:hanging="360"/>
      </w:pPr>
      <w:rPr>
        <w:rFonts w:ascii="Symbol" w:hAnsi="Symbol" w:hint="default"/>
        <w:color w:val="CD202C"/>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062086"/>
    <w:multiLevelType w:val="hybridMultilevel"/>
    <w:tmpl w:val="D8BE8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0F6763"/>
    <w:multiLevelType w:val="hybridMultilevel"/>
    <w:tmpl w:val="07B89C06"/>
    <w:lvl w:ilvl="0" w:tplc="A52888F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6C2BD6"/>
    <w:multiLevelType w:val="hybridMultilevel"/>
    <w:tmpl w:val="DF9AC96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 w15:restartNumberingAfterBreak="0">
    <w:nsid w:val="345F4D9F"/>
    <w:multiLevelType w:val="hybridMultilevel"/>
    <w:tmpl w:val="06FC41D2"/>
    <w:lvl w:ilvl="0" w:tplc="A52888FA">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453B6F"/>
    <w:multiLevelType w:val="hybridMultilevel"/>
    <w:tmpl w:val="9B28D4B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7" w15:restartNumberingAfterBreak="0">
    <w:nsid w:val="381F333E"/>
    <w:multiLevelType w:val="hybridMultilevel"/>
    <w:tmpl w:val="1F30B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456990"/>
    <w:multiLevelType w:val="hybridMultilevel"/>
    <w:tmpl w:val="017AFDCE"/>
    <w:lvl w:ilvl="0" w:tplc="0C090001">
      <w:start w:val="1"/>
      <w:numFmt w:val="bullet"/>
      <w:lvlText w:val=""/>
      <w:lvlJc w:val="left"/>
      <w:pPr>
        <w:ind w:left="360" w:hanging="360"/>
      </w:pPr>
      <w:rPr>
        <w:rFonts w:ascii="Symbol" w:hAnsi="Symbol" w:hint="default"/>
        <w:color w:val="0076AF"/>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D85BA1"/>
    <w:multiLevelType w:val="hybridMultilevel"/>
    <w:tmpl w:val="EE1C6B24"/>
    <w:lvl w:ilvl="0" w:tplc="9CFA892A">
      <w:start w:val="1"/>
      <w:numFmt w:val="bullet"/>
      <w:lvlText w:val=""/>
      <w:lvlJc w:val="left"/>
      <w:pPr>
        <w:ind w:left="1854" w:hanging="360"/>
      </w:pPr>
      <w:rPr>
        <w:rFonts w:ascii="Symbol" w:hAnsi="Symbol" w:hint="default"/>
        <w:color w:val="56CEE5" w:themeColor="accent4"/>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 w15:restartNumberingAfterBreak="0">
    <w:nsid w:val="4D2E14E8"/>
    <w:multiLevelType w:val="hybridMultilevel"/>
    <w:tmpl w:val="99AA77D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15:restartNumberingAfterBreak="0">
    <w:nsid w:val="4F0E1DD9"/>
    <w:multiLevelType w:val="hybridMultilevel"/>
    <w:tmpl w:val="4FEEC3BA"/>
    <w:lvl w:ilvl="0" w:tplc="369C4CD2">
      <w:start w:val="1"/>
      <w:numFmt w:val="bullet"/>
      <w:pStyle w:val="BulletPoints"/>
      <w:lvlText w:val=""/>
      <w:lvlJc w:val="left"/>
      <w:pPr>
        <w:ind w:left="1854" w:hanging="360"/>
      </w:pPr>
      <w:rPr>
        <w:rFonts w:ascii="Symbol" w:hAnsi="Symbol" w:hint="default"/>
        <w:color w:val="56CEE5" w:themeColor="accent4"/>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2" w15:restartNumberingAfterBreak="0">
    <w:nsid w:val="54370342"/>
    <w:multiLevelType w:val="hybridMultilevel"/>
    <w:tmpl w:val="5C02373E"/>
    <w:lvl w:ilvl="0" w:tplc="9CFA892A">
      <w:start w:val="1"/>
      <w:numFmt w:val="bullet"/>
      <w:lvlText w:val=""/>
      <w:lvlJc w:val="left"/>
      <w:pPr>
        <w:ind w:left="1854" w:hanging="360"/>
      </w:pPr>
      <w:rPr>
        <w:rFonts w:ascii="Symbol" w:hAnsi="Symbol" w:hint="default"/>
        <w:color w:val="56CEE5" w:themeColor="accent4"/>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3" w15:restartNumberingAfterBreak="0">
    <w:nsid w:val="5E2F00DF"/>
    <w:multiLevelType w:val="hybridMultilevel"/>
    <w:tmpl w:val="30DCF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DD0470"/>
    <w:multiLevelType w:val="hybridMultilevel"/>
    <w:tmpl w:val="D62CF4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E1606C"/>
    <w:multiLevelType w:val="hybridMultilevel"/>
    <w:tmpl w:val="A89A9726"/>
    <w:lvl w:ilvl="0" w:tplc="9CFA892A">
      <w:start w:val="1"/>
      <w:numFmt w:val="bullet"/>
      <w:lvlText w:val=""/>
      <w:lvlJc w:val="left"/>
      <w:pPr>
        <w:ind w:left="1854" w:hanging="360"/>
      </w:pPr>
      <w:rPr>
        <w:rFonts w:ascii="Symbol" w:hAnsi="Symbol" w:hint="default"/>
        <w:color w:val="56CEE5" w:themeColor="accent4"/>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6" w15:restartNumberingAfterBreak="0">
    <w:nsid w:val="756C1376"/>
    <w:multiLevelType w:val="hybridMultilevel"/>
    <w:tmpl w:val="C24C70D0"/>
    <w:lvl w:ilvl="0" w:tplc="DD269718">
      <w:start w:val="1"/>
      <w:numFmt w:val="bullet"/>
      <w:lvlText w:val=""/>
      <w:lvlJc w:val="left"/>
      <w:pPr>
        <w:ind w:left="360" w:hanging="360"/>
      </w:pPr>
      <w:rPr>
        <w:rFonts w:ascii="Symbol" w:hAnsi="Symbol" w:hint="default"/>
        <w:color w:val="0076AF"/>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8C3DBE"/>
    <w:multiLevelType w:val="hybridMultilevel"/>
    <w:tmpl w:val="8722B1B2"/>
    <w:lvl w:ilvl="0" w:tplc="975E80A2">
      <w:start w:val="1"/>
      <w:numFmt w:val="bullet"/>
      <w:lvlText w:val=""/>
      <w:lvlJc w:val="left"/>
      <w:pPr>
        <w:ind w:left="1854" w:hanging="360"/>
      </w:pPr>
      <w:rPr>
        <w:rFonts w:ascii="Symbol" w:hAnsi="Symbol" w:hint="default"/>
        <w:color w:val="56CEE5" w:themeColor="accent4"/>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6"/>
  </w:num>
  <w:num w:numId="12">
    <w:abstractNumId w:val="26"/>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26"/>
  </w:num>
  <w:num w:numId="20">
    <w:abstractNumId w:val="26"/>
  </w:num>
  <w:num w:numId="21">
    <w:abstractNumId w:val="26"/>
  </w:num>
  <w:num w:numId="22">
    <w:abstractNumId w:val="17"/>
  </w:num>
  <w:num w:numId="23">
    <w:abstractNumId w:val="24"/>
  </w:num>
  <w:num w:numId="24">
    <w:abstractNumId w:val="18"/>
  </w:num>
  <w:num w:numId="25">
    <w:abstractNumId w:val="15"/>
  </w:num>
  <w:num w:numId="26">
    <w:abstractNumId w:val="26"/>
  </w:num>
  <w:num w:numId="27">
    <w:abstractNumId w:val="13"/>
  </w:num>
  <w:num w:numId="28">
    <w:abstractNumId w:val="11"/>
  </w:num>
  <w:num w:numId="29">
    <w:abstractNumId w:val="12"/>
  </w:num>
  <w:num w:numId="30">
    <w:abstractNumId w:val="23"/>
  </w:num>
  <w:num w:numId="31">
    <w:abstractNumId w:val="16"/>
  </w:num>
  <w:num w:numId="32">
    <w:abstractNumId w:val="14"/>
  </w:num>
  <w:num w:numId="33">
    <w:abstractNumId w:val="20"/>
  </w:num>
  <w:num w:numId="34">
    <w:abstractNumId w:val="19"/>
  </w:num>
  <w:num w:numId="35">
    <w:abstractNumId w:val="25"/>
  </w:num>
  <w:num w:numId="36">
    <w:abstractNumId w:val="22"/>
  </w:num>
  <w:num w:numId="37">
    <w:abstractNumId w:val="21"/>
  </w:num>
  <w:num w:numId="38">
    <w:abstractNumId w:val="2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4096" w:nlCheck="1" w:checkStyle="0"/>
  <w:activeWritingStyle w:appName="MSWord" w:lang="en-AU" w:vendorID="64" w:dllVersion="4096" w:nlCheck="1" w:checkStyle="0"/>
  <w:activeWritingStyle w:appName="MSWord" w:lang="en-GB" w:vendorID="64" w:dllVersion="131078" w:nlCheck="1" w:checkStyle="0"/>
  <w:activeWritingStyle w:appName="MSWord" w:lang="en-AU" w:vendorID="64" w:dllVersion="131078"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9C5"/>
    <w:rsid w:val="000145EA"/>
    <w:rsid w:val="00023994"/>
    <w:rsid w:val="000829FA"/>
    <w:rsid w:val="000A75E3"/>
    <w:rsid w:val="000D29C5"/>
    <w:rsid w:val="00146276"/>
    <w:rsid w:val="00195A82"/>
    <w:rsid w:val="001D0221"/>
    <w:rsid w:val="001E53DB"/>
    <w:rsid w:val="00221CA8"/>
    <w:rsid w:val="00261152"/>
    <w:rsid w:val="002723B7"/>
    <w:rsid w:val="00282F66"/>
    <w:rsid w:val="002940AD"/>
    <w:rsid w:val="002A23A3"/>
    <w:rsid w:val="003A16A5"/>
    <w:rsid w:val="003F6B89"/>
    <w:rsid w:val="004244FF"/>
    <w:rsid w:val="00447DDF"/>
    <w:rsid w:val="00457505"/>
    <w:rsid w:val="004B2DF5"/>
    <w:rsid w:val="004F0237"/>
    <w:rsid w:val="00510710"/>
    <w:rsid w:val="005329FF"/>
    <w:rsid w:val="00547950"/>
    <w:rsid w:val="00600E70"/>
    <w:rsid w:val="006041CC"/>
    <w:rsid w:val="00611763"/>
    <w:rsid w:val="006329F3"/>
    <w:rsid w:val="006501AD"/>
    <w:rsid w:val="00665D63"/>
    <w:rsid w:val="006713FC"/>
    <w:rsid w:val="006831A6"/>
    <w:rsid w:val="006A1D43"/>
    <w:rsid w:val="006A612F"/>
    <w:rsid w:val="00710765"/>
    <w:rsid w:val="00763F64"/>
    <w:rsid w:val="00765863"/>
    <w:rsid w:val="007676B8"/>
    <w:rsid w:val="007D4FA8"/>
    <w:rsid w:val="00822FA9"/>
    <w:rsid w:val="00841405"/>
    <w:rsid w:val="008744FE"/>
    <w:rsid w:val="00891BA8"/>
    <w:rsid w:val="0089314C"/>
    <w:rsid w:val="00910DA9"/>
    <w:rsid w:val="00951EC8"/>
    <w:rsid w:val="009566E3"/>
    <w:rsid w:val="009A4AF8"/>
    <w:rsid w:val="009F1A05"/>
    <w:rsid w:val="009F5A89"/>
    <w:rsid w:val="00A47458"/>
    <w:rsid w:val="00A52004"/>
    <w:rsid w:val="00AC0D15"/>
    <w:rsid w:val="00AC4555"/>
    <w:rsid w:val="00B42A9E"/>
    <w:rsid w:val="00B81CA0"/>
    <w:rsid w:val="00BA003F"/>
    <w:rsid w:val="00BB17EB"/>
    <w:rsid w:val="00C65E6A"/>
    <w:rsid w:val="00C956F5"/>
    <w:rsid w:val="00D263ED"/>
    <w:rsid w:val="00D313CA"/>
    <w:rsid w:val="00D34B0D"/>
    <w:rsid w:val="00D44B54"/>
    <w:rsid w:val="00D509B3"/>
    <w:rsid w:val="00DA7CC1"/>
    <w:rsid w:val="00DC718E"/>
    <w:rsid w:val="00E14A3E"/>
    <w:rsid w:val="00E72DC6"/>
    <w:rsid w:val="00EA2141"/>
    <w:rsid w:val="00F11EE7"/>
    <w:rsid w:val="00F30D1C"/>
    <w:rsid w:val="00F31C08"/>
    <w:rsid w:val="00F3413A"/>
    <w:rsid w:val="00F763F6"/>
    <w:rsid w:val="00F87EA3"/>
    <w:rsid w:val="00F90E7F"/>
    <w:rsid w:val="00FA325F"/>
    <w:rsid w:val="10F99B61"/>
    <w:rsid w:val="175E0ADE"/>
    <w:rsid w:val="1C340C97"/>
    <w:rsid w:val="2E76CC4B"/>
    <w:rsid w:val="38C34C48"/>
    <w:rsid w:val="407D91E6"/>
    <w:rsid w:val="5D85FF6B"/>
    <w:rsid w:val="61AE0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9574EC"/>
  <w14:defaultImageDpi w14:val="32767"/>
  <w15:docId w15:val="{C9FFBF7A-B090-4F20-8BDD-100DFE2A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950"/>
    <w:pPr>
      <w:spacing w:line="250" w:lineRule="exact"/>
    </w:pPr>
    <w:rPr>
      <w:rFonts w:ascii="Calibre" w:hAnsi="Calibre"/>
      <w:sz w:val="22"/>
    </w:rPr>
  </w:style>
  <w:style w:type="paragraph" w:styleId="Heading1">
    <w:name w:val="heading 1"/>
    <w:basedOn w:val="Normal"/>
    <w:next w:val="Normal"/>
    <w:link w:val="Heading1Char"/>
    <w:uiPriority w:val="9"/>
    <w:qFormat/>
    <w:rsid w:val="00DA7CC1"/>
    <w:pPr>
      <w:spacing w:before="360" w:after="360" w:line="240" w:lineRule="auto"/>
      <w:ind w:left="1134"/>
      <w:outlineLvl w:val="0"/>
    </w:pPr>
    <w:rPr>
      <w:rFonts w:ascii="Arial" w:eastAsia="Times New Roman" w:hAnsi="Arial" w:cs="Arial"/>
      <w:b/>
      <w:color w:val="56CEE5" w:themeColor="accent4"/>
      <w:sz w:val="32"/>
      <w:szCs w:val="20"/>
    </w:rPr>
  </w:style>
  <w:style w:type="paragraph" w:styleId="Heading2">
    <w:name w:val="heading 2"/>
    <w:basedOn w:val="Normal"/>
    <w:next w:val="Normal"/>
    <w:link w:val="Heading2Char"/>
    <w:uiPriority w:val="9"/>
    <w:unhideWhenUsed/>
    <w:qFormat/>
    <w:rsid w:val="00261152"/>
    <w:pPr>
      <w:keepNext/>
      <w:keepLines/>
      <w:spacing w:before="240" w:after="120"/>
      <w:ind w:left="709"/>
      <w:outlineLvl w:val="1"/>
    </w:pPr>
    <w:rPr>
      <w:rFonts w:ascii="Arial" w:eastAsia="Times New Roman" w:hAnsi="Arial" w:cs="Arial"/>
      <w:b/>
      <w:color w:val="56CEE5" w:themeColor="accent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9C5"/>
    <w:pPr>
      <w:tabs>
        <w:tab w:val="center" w:pos="4680"/>
        <w:tab w:val="right" w:pos="9360"/>
      </w:tabs>
    </w:pPr>
  </w:style>
  <w:style w:type="character" w:customStyle="1" w:styleId="HeaderChar">
    <w:name w:val="Header Char"/>
    <w:basedOn w:val="DefaultParagraphFont"/>
    <w:link w:val="Header"/>
    <w:uiPriority w:val="99"/>
    <w:rsid w:val="000D29C5"/>
  </w:style>
  <w:style w:type="paragraph" w:styleId="Footer">
    <w:name w:val="footer"/>
    <w:basedOn w:val="Normal"/>
    <w:link w:val="FooterChar"/>
    <w:uiPriority w:val="99"/>
    <w:unhideWhenUsed/>
    <w:rsid w:val="00BB17EB"/>
    <w:pPr>
      <w:tabs>
        <w:tab w:val="center" w:pos="4680"/>
        <w:tab w:val="right" w:pos="9360"/>
      </w:tabs>
      <w:spacing w:line="240" w:lineRule="auto"/>
    </w:pPr>
    <w:rPr>
      <w:sz w:val="14"/>
    </w:rPr>
  </w:style>
  <w:style w:type="character" w:customStyle="1" w:styleId="FooterChar">
    <w:name w:val="Footer Char"/>
    <w:basedOn w:val="DefaultParagraphFont"/>
    <w:link w:val="Footer"/>
    <w:uiPriority w:val="99"/>
    <w:rsid w:val="00BB17EB"/>
    <w:rPr>
      <w:rFonts w:ascii="Calibre" w:hAnsi="Calibre"/>
      <w:sz w:val="14"/>
    </w:rPr>
  </w:style>
  <w:style w:type="paragraph" w:styleId="Title">
    <w:name w:val="Title"/>
    <w:basedOn w:val="Normal"/>
    <w:next w:val="Normal"/>
    <w:link w:val="TitleChar"/>
    <w:uiPriority w:val="10"/>
    <w:qFormat/>
    <w:rsid w:val="00D313CA"/>
    <w:pPr>
      <w:spacing w:line="1300" w:lineRule="exact"/>
      <w:contextualSpacing/>
    </w:pPr>
    <w:rPr>
      <w:rFonts w:eastAsiaTheme="majorEastAsia" w:cstheme="majorBidi"/>
      <w:b/>
      <w:spacing w:val="-10"/>
      <w:kern w:val="28"/>
      <w:sz w:val="150"/>
      <w:szCs w:val="56"/>
    </w:rPr>
  </w:style>
  <w:style w:type="character" w:customStyle="1" w:styleId="TitleChar">
    <w:name w:val="Title Char"/>
    <w:basedOn w:val="DefaultParagraphFont"/>
    <w:link w:val="Title"/>
    <w:uiPriority w:val="10"/>
    <w:rsid w:val="00D313CA"/>
    <w:rPr>
      <w:rFonts w:ascii="Calibre" w:eastAsiaTheme="majorEastAsia" w:hAnsi="Calibre" w:cstheme="majorBidi"/>
      <w:b/>
      <w:spacing w:val="-10"/>
      <w:kern w:val="28"/>
      <w:sz w:val="150"/>
      <w:szCs w:val="56"/>
    </w:rPr>
  </w:style>
  <w:style w:type="character" w:customStyle="1" w:styleId="Heading1Char">
    <w:name w:val="Heading 1 Char"/>
    <w:basedOn w:val="DefaultParagraphFont"/>
    <w:link w:val="Heading1"/>
    <w:uiPriority w:val="9"/>
    <w:rsid w:val="00DA7CC1"/>
    <w:rPr>
      <w:rFonts w:ascii="Arial" w:eastAsia="Times New Roman" w:hAnsi="Arial" w:cs="Arial"/>
      <w:b/>
      <w:color w:val="56CEE5" w:themeColor="accent4"/>
      <w:sz w:val="32"/>
      <w:szCs w:val="20"/>
    </w:rPr>
  </w:style>
  <w:style w:type="character" w:customStyle="1" w:styleId="Heading2Char">
    <w:name w:val="Heading 2 Char"/>
    <w:basedOn w:val="DefaultParagraphFont"/>
    <w:link w:val="Heading2"/>
    <w:uiPriority w:val="9"/>
    <w:rsid w:val="00261152"/>
    <w:rPr>
      <w:rFonts w:ascii="Arial" w:eastAsia="Times New Roman" w:hAnsi="Arial" w:cs="Arial"/>
      <w:b/>
      <w:color w:val="56CEE5" w:themeColor="accent4"/>
      <w:sz w:val="22"/>
      <w:szCs w:val="26"/>
    </w:rPr>
  </w:style>
  <w:style w:type="paragraph" w:styleId="Caption">
    <w:name w:val="caption"/>
    <w:basedOn w:val="Normal"/>
    <w:next w:val="Normal"/>
    <w:uiPriority w:val="35"/>
    <w:unhideWhenUsed/>
    <w:qFormat/>
    <w:rsid w:val="00AC0D15"/>
    <w:pPr>
      <w:spacing w:line="170" w:lineRule="exact"/>
    </w:pPr>
    <w:rPr>
      <w:iCs/>
      <w:color w:val="56CEE5" w:themeColor="accent4"/>
      <w:sz w:val="14"/>
      <w:szCs w:val="18"/>
    </w:rPr>
  </w:style>
  <w:style w:type="character" w:styleId="PageNumber">
    <w:name w:val="page number"/>
    <w:basedOn w:val="DefaultParagraphFont"/>
    <w:uiPriority w:val="99"/>
    <w:semiHidden/>
    <w:unhideWhenUsed/>
    <w:rsid w:val="00547950"/>
  </w:style>
  <w:style w:type="paragraph" w:customStyle="1" w:styleId="PagenumberCEIH">
    <w:name w:val="Page number CEIH"/>
    <w:basedOn w:val="Footer"/>
    <w:qFormat/>
    <w:rsid w:val="00547950"/>
    <w:pPr>
      <w:framePr w:wrap="none" w:vAnchor="text" w:hAnchor="margin" w:xAlign="right" w:y="1"/>
    </w:pPr>
    <w:rPr>
      <w:b/>
      <w:sz w:val="48"/>
    </w:rPr>
  </w:style>
  <w:style w:type="table" w:styleId="TableGrid">
    <w:name w:val="Table Grid"/>
    <w:basedOn w:val="TableNormal"/>
    <w:uiPriority w:val="39"/>
    <w:rsid w:val="00D26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89314C"/>
    <w:rPr>
      <w:i/>
      <w:iCs/>
      <w:color w:val="8980D3" w:themeColor="accent1"/>
    </w:rPr>
  </w:style>
  <w:style w:type="paragraph" w:customStyle="1" w:styleId="Tableboby">
    <w:name w:val="Table boby"/>
    <w:basedOn w:val="Normal"/>
    <w:qFormat/>
    <w:rsid w:val="0089314C"/>
    <w:pPr>
      <w:spacing w:line="200" w:lineRule="exact"/>
    </w:pPr>
    <w:rPr>
      <w:sz w:val="17"/>
    </w:rPr>
  </w:style>
  <w:style w:type="paragraph" w:customStyle="1" w:styleId="TableH2">
    <w:name w:val="Table H2"/>
    <w:basedOn w:val="Tableboby"/>
    <w:qFormat/>
    <w:rsid w:val="004244FF"/>
    <w:rPr>
      <w:rFonts w:ascii="Calibre Semibold" w:hAnsi="Calibre Semibold"/>
      <w:b/>
    </w:rPr>
  </w:style>
  <w:style w:type="paragraph" w:customStyle="1" w:styleId="Style1">
    <w:name w:val="Style1"/>
    <w:basedOn w:val="Tableboby"/>
    <w:qFormat/>
    <w:rsid w:val="004244FF"/>
    <w:rPr>
      <w:rFonts w:ascii="Calibre Semibold" w:hAnsi="Calibre Semibold"/>
      <w:b/>
    </w:rPr>
  </w:style>
  <w:style w:type="paragraph" w:customStyle="1" w:styleId="TableH1">
    <w:name w:val="Table H1"/>
    <w:basedOn w:val="Tableboby"/>
    <w:qFormat/>
    <w:rsid w:val="00AC0D15"/>
    <w:rPr>
      <w:rFonts w:ascii="Calibre Semibold" w:hAnsi="Calibre Semibold"/>
      <w:b/>
      <w:color w:val="56CEE5" w:themeColor="accent4"/>
      <w:sz w:val="20"/>
    </w:rPr>
  </w:style>
  <w:style w:type="paragraph" w:customStyle="1" w:styleId="BulletPoints">
    <w:name w:val="Bullet Points"/>
    <w:basedOn w:val="Normal"/>
    <w:uiPriority w:val="1"/>
    <w:qFormat/>
    <w:rsid w:val="00765863"/>
    <w:pPr>
      <w:numPr>
        <w:numId w:val="37"/>
      </w:numPr>
      <w:spacing w:before="120" w:after="75" w:line="240" w:lineRule="atLeast"/>
    </w:pPr>
    <w:rPr>
      <w:rFonts w:ascii="Arial" w:eastAsia="Calibri" w:hAnsi="Arial" w:cs="Arial"/>
      <w:sz w:val="20"/>
      <w:szCs w:val="20"/>
      <w:lang w:val="en-AU"/>
    </w:rPr>
  </w:style>
  <w:style w:type="character" w:styleId="CommentReference">
    <w:name w:val="annotation reference"/>
    <w:basedOn w:val="DefaultParagraphFont"/>
    <w:uiPriority w:val="99"/>
    <w:semiHidden/>
    <w:unhideWhenUsed/>
    <w:rsid w:val="00891BA8"/>
    <w:rPr>
      <w:sz w:val="16"/>
      <w:szCs w:val="16"/>
    </w:rPr>
  </w:style>
  <w:style w:type="paragraph" w:styleId="CommentText">
    <w:name w:val="annotation text"/>
    <w:basedOn w:val="Normal"/>
    <w:link w:val="CommentTextChar"/>
    <w:uiPriority w:val="99"/>
    <w:semiHidden/>
    <w:unhideWhenUsed/>
    <w:rsid w:val="00891BA8"/>
    <w:pPr>
      <w:spacing w:after="151" w:line="240" w:lineRule="auto"/>
    </w:pPr>
    <w:rPr>
      <w:rFonts w:ascii="Arial" w:eastAsia="Calibri" w:hAnsi="Arial" w:cs="Times New Roman"/>
      <w:sz w:val="20"/>
      <w:szCs w:val="20"/>
      <w:lang w:val="en-AU"/>
    </w:rPr>
  </w:style>
  <w:style w:type="character" w:customStyle="1" w:styleId="CommentTextChar">
    <w:name w:val="Comment Text Char"/>
    <w:basedOn w:val="DefaultParagraphFont"/>
    <w:link w:val="CommentText"/>
    <w:uiPriority w:val="99"/>
    <w:semiHidden/>
    <w:rsid w:val="00891BA8"/>
    <w:rPr>
      <w:rFonts w:ascii="Arial" w:eastAsia="Calibri" w:hAnsi="Arial" w:cs="Times New Roman"/>
      <w:sz w:val="20"/>
      <w:szCs w:val="20"/>
      <w:lang w:val="en-AU"/>
    </w:rPr>
  </w:style>
  <w:style w:type="paragraph" w:styleId="BalloonText">
    <w:name w:val="Balloon Text"/>
    <w:basedOn w:val="Normal"/>
    <w:link w:val="BalloonTextChar"/>
    <w:uiPriority w:val="99"/>
    <w:semiHidden/>
    <w:unhideWhenUsed/>
    <w:rsid w:val="00891B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BA8"/>
    <w:rPr>
      <w:rFonts w:ascii="Segoe UI" w:hAnsi="Segoe UI" w:cs="Segoe UI"/>
      <w:sz w:val="18"/>
      <w:szCs w:val="18"/>
    </w:rPr>
  </w:style>
  <w:style w:type="character" w:styleId="Hyperlink">
    <w:name w:val="Hyperlink"/>
    <w:uiPriority w:val="99"/>
    <w:unhideWhenUsed/>
    <w:rsid w:val="006A612F"/>
    <w:rPr>
      <w:rFonts w:ascii="Arial" w:hAnsi="Arial"/>
      <w:color w:val="CD202C"/>
      <w:sz w:val="20"/>
      <w:u w:val="single"/>
    </w:rPr>
  </w:style>
  <w:style w:type="paragraph" w:styleId="ListParagraph">
    <w:name w:val="List Paragraph"/>
    <w:basedOn w:val="Normal"/>
    <w:uiPriority w:val="34"/>
    <w:qFormat/>
    <w:rsid w:val="00D34B0D"/>
    <w:pPr>
      <w:ind w:left="720"/>
      <w:contextualSpacing/>
    </w:pPr>
  </w:style>
  <w:style w:type="character" w:styleId="PlaceholderText">
    <w:name w:val="Placeholder Text"/>
    <w:basedOn w:val="DefaultParagraphFont"/>
    <w:uiPriority w:val="99"/>
    <w:semiHidden/>
    <w:rsid w:val="006041CC"/>
    <w:rPr>
      <w:color w:val="808080"/>
    </w:rPr>
  </w:style>
  <w:style w:type="paragraph" w:customStyle="1" w:styleId="H2">
    <w:name w:val="H2"/>
    <w:basedOn w:val="Normal"/>
    <w:uiPriority w:val="99"/>
    <w:rsid w:val="00F30D1C"/>
    <w:pPr>
      <w:spacing w:line="250" w:lineRule="atLeast"/>
    </w:pPr>
    <w:rPr>
      <w:rFonts w:ascii="Calibre Semibold" w:eastAsia="Times New Roman" w:hAnsi="Calibre Semibold" w:cs="Calibre Bold"/>
      <w:b/>
      <w:bCs/>
      <w:spacing w:val="-3"/>
      <w:szCs w:val="52"/>
      <w:lang w:val="en-AU" w:eastAsia="en-AU"/>
    </w:rPr>
  </w:style>
  <w:style w:type="paragraph" w:customStyle="1" w:styleId="ForMoreInformation">
    <w:name w:val="For More Information"/>
    <w:basedOn w:val="Normal"/>
    <w:uiPriority w:val="1"/>
    <w:rsid w:val="00841405"/>
    <w:pPr>
      <w:spacing w:after="264" w:line="336" w:lineRule="atLeast"/>
    </w:pPr>
    <w:rPr>
      <w:rFonts w:ascii="Arial" w:eastAsia="Calibri" w:hAnsi="Arial" w:cs="Times New Roman"/>
      <w:sz w:val="28"/>
      <w:szCs w:val="22"/>
      <w:lang w:val="en-AU"/>
    </w:rPr>
  </w:style>
  <w:style w:type="paragraph" w:customStyle="1" w:styleId="ContactDetails">
    <w:name w:val="Contact Details"/>
    <w:basedOn w:val="Normal"/>
    <w:uiPriority w:val="1"/>
    <w:rsid w:val="00841405"/>
    <w:pPr>
      <w:spacing w:after="170" w:line="220" w:lineRule="atLeast"/>
      <w:contextualSpacing/>
    </w:pPr>
    <w:rPr>
      <w:rFonts w:ascii="Arial" w:eastAsia="Calibri" w:hAnsi="Arial" w:cs="Times New Roman"/>
      <w:b/>
      <w:sz w:val="18"/>
      <w:szCs w:val="22"/>
      <w:lang w:val="en-AU"/>
    </w:rPr>
  </w:style>
  <w:style w:type="paragraph" w:customStyle="1" w:styleId="SAHealthDisclaimer">
    <w:name w:val="SA Health Disclaimer"/>
    <w:basedOn w:val="Normal"/>
    <w:uiPriority w:val="1"/>
    <w:rsid w:val="00841405"/>
    <w:pPr>
      <w:spacing w:before="189" w:line="120" w:lineRule="atLeast"/>
    </w:pPr>
    <w:rPr>
      <w:rFonts w:ascii="Arial" w:eastAsia="Calibri" w:hAnsi="Arial" w:cs="Times New Roman"/>
      <w:sz w:val="10"/>
      <w:szCs w:val="22"/>
      <w:lang w:val="en-AU"/>
    </w:rPr>
  </w:style>
  <w:style w:type="paragraph" w:customStyle="1" w:styleId="Logos">
    <w:name w:val="Logos"/>
    <w:basedOn w:val="Normal"/>
    <w:rsid w:val="00841405"/>
    <w:pPr>
      <w:spacing w:after="151" w:line="240" w:lineRule="atLeast"/>
      <w:ind w:right="-227"/>
      <w:jc w:val="right"/>
    </w:pPr>
    <w:rPr>
      <w:rFonts w:ascii="Arial" w:eastAsia="Times New Roman" w:hAnsi="Arial" w:cs="Times New Roman"/>
      <w:sz w:val="20"/>
      <w:szCs w:val="20"/>
      <w:lang w:val="en-AU"/>
    </w:rPr>
  </w:style>
  <w:style w:type="character" w:styleId="FollowedHyperlink">
    <w:name w:val="FollowedHyperlink"/>
    <w:basedOn w:val="DefaultParagraphFont"/>
    <w:uiPriority w:val="99"/>
    <w:semiHidden/>
    <w:unhideWhenUsed/>
    <w:rsid w:val="004B2DF5"/>
    <w:rPr>
      <w:color w:val="7E9BC0" w:themeColor="followedHyperlink"/>
      <w:u w:val="single"/>
    </w:rPr>
  </w:style>
  <w:style w:type="paragraph" w:styleId="BodyText">
    <w:name w:val="Body Text"/>
    <w:basedOn w:val="Normal"/>
    <w:link w:val="BodyTextChar"/>
    <w:uiPriority w:val="99"/>
    <w:semiHidden/>
    <w:rsid w:val="00B42A9E"/>
    <w:pPr>
      <w:spacing w:after="151" w:line="240" w:lineRule="atLeast"/>
    </w:pPr>
    <w:rPr>
      <w:rFonts w:ascii="Arial" w:eastAsia="Calibri" w:hAnsi="Arial" w:cs="Times New Roman"/>
      <w:sz w:val="20"/>
      <w:szCs w:val="22"/>
      <w:lang w:val="en-AU"/>
    </w:rPr>
  </w:style>
  <w:style w:type="character" w:customStyle="1" w:styleId="BodyTextChar">
    <w:name w:val="Body Text Char"/>
    <w:basedOn w:val="DefaultParagraphFont"/>
    <w:link w:val="BodyText"/>
    <w:uiPriority w:val="99"/>
    <w:semiHidden/>
    <w:rsid w:val="00B42A9E"/>
    <w:rPr>
      <w:rFonts w:ascii="Arial" w:eastAsia="Calibri" w:hAnsi="Arial" w:cs="Times New Roman"/>
      <w:sz w:val="20"/>
      <w:szCs w:val="22"/>
      <w:lang w:val="en-AU"/>
    </w:rPr>
  </w:style>
  <w:style w:type="paragraph" w:styleId="Subtitle">
    <w:name w:val="Subtitle"/>
    <w:basedOn w:val="Normal"/>
    <w:next w:val="Normal"/>
    <w:link w:val="SubtitleChar"/>
    <w:uiPriority w:val="11"/>
    <w:qFormat/>
    <w:rsid w:val="00DA7CC1"/>
    <w:pPr>
      <w:numPr>
        <w:ilvl w:val="1"/>
      </w:numPr>
      <w:spacing w:before="840" w:after="160"/>
      <w:jc w:val="center"/>
    </w:pPr>
    <w:rPr>
      <w:rFonts w:ascii="Arial" w:eastAsiaTheme="minorEastAsia" w:hAnsi="Arial" w:cs="Arial"/>
      <w:b/>
      <w:color w:val="5A5A5A" w:themeColor="text1" w:themeTint="A5"/>
      <w:spacing w:val="15"/>
      <w:sz w:val="44"/>
      <w:szCs w:val="22"/>
    </w:rPr>
  </w:style>
  <w:style w:type="character" w:customStyle="1" w:styleId="SubtitleChar">
    <w:name w:val="Subtitle Char"/>
    <w:basedOn w:val="DefaultParagraphFont"/>
    <w:link w:val="Subtitle"/>
    <w:uiPriority w:val="11"/>
    <w:rsid w:val="00DA7CC1"/>
    <w:rPr>
      <w:rFonts w:ascii="Arial" w:eastAsiaTheme="minorEastAsia" w:hAnsi="Arial" w:cs="Arial"/>
      <w:b/>
      <w:color w:val="5A5A5A" w:themeColor="text1" w:themeTint="A5"/>
      <w:spacing w:val="15"/>
      <w:sz w:val="4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57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Health.Excellence-Innovation@sa.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sahealth.sa.gov.au/wps/wcm/connect/61e03e00494a0fcb872cbf0396dff19a/confidentiality_in_health_system_pamphlet.pdf?MOD=AJPERES&amp;CACHE=NONE&amp;CONTENTCACHE=NONE" TargetMode="External"/><Relationship Id="rId2" Type="http://schemas.openxmlformats.org/officeDocument/2006/relationships/customXml" Target="../customXml/item2.xml"/><Relationship Id="rId16" Type="http://schemas.openxmlformats.org/officeDocument/2006/relationships/hyperlink" Target="https://www.sahealth.sa.gov.au/wps/wcm/connect/61e03e00494a0fcb872cbf0396dff19a/confidentiality_in_health_system_pamphlet.pdf?MOD=AJPERES&amp;CACHE=NONE&amp;CONTENTCACHE=NONE"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www.ceih.sa.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EIH">
      <a:dk1>
        <a:srgbClr val="000000"/>
      </a:dk1>
      <a:lt1>
        <a:srgbClr val="FFFFFF"/>
      </a:lt1>
      <a:dk2>
        <a:srgbClr val="000000"/>
      </a:dk2>
      <a:lt2>
        <a:srgbClr val="D2CFCC"/>
      </a:lt2>
      <a:accent1>
        <a:srgbClr val="8980D3"/>
      </a:accent1>
      <a:accent2>
        <a:srgbClr val="FFB200"/>
      </a:accent2>
      <a:accent3>
        <a:srgbClr val="6DC830"/>
      </a:accent3>
      <a:accent4>
        <a:srgbClr val="56CEE5"/>
      </a:accent4>
      <a:accent5>
        <a:srgbClr val="FF665D"/>
      </a:accent5>
      <a:accent6>
        <a:srgbClr val="7E9BC0"/>
      </a:accent6>
      <a:hlink>
        <a:srgbClr val="56CEE5"/>
      </a:hlink>
      <a:folHlink>
        <a:srgbClr val="7E9BC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7E93887CDD264DA535D5194C5667E4" ma:contentTypeVersion="4" ma:contentTypeDescription="Create a new document." ma:contentTypeScope="" ma:versionID="9a58723016ce32c6c3c0f29a40d2b9d8">
  <xsd:schema xmlns:xsd="http://www.w3.org/2001/XMLSchema" xmlns:xs="http://www.w3.org/2001/XMLSchema" xmlns:p="http://schemas.microsoft.com/office/2006/metadata/properties" xmlns:ns2="c9f76a66-1af8-48cd-bfc3-a71ab12c51ef" targetNamespace="http://schemas.microsoft.com/office/2006/metadata/properties" ma:root="true" ma:fieldsID="7b29013fdd40dba7c6aefc283945ff8c" ns2:_="">
    <xsd:import namespace="c9f76a66-1af8-48cd-bfc3-a71ab12c51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76a66-1af8-48cd-bfc3-a71ab12c5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etadata xmlns="http://www.objective.com/ecm/document/metadata/C21FFB8AD293484BA846C7C48297039A" version="1.0.0">
  <systemFields>
    <field name="Objective-Id">
      <value order="0">A2237042</value>
    </field>
    <field name="Objective-Title">
      <value order="0">Clinical Network Executive Group_CNEG-Terms of Reference_Final</value>
    </field>
    <field name="Objective-Description">
      <value order="0"/>
    </field>
    <field name="Objective-CreationStamp">
      <value order="0">2020-08-11T23:43:28Z</value>
    </field>
    <field name="Objective-IsApproved">
      <value order="0">false</value>
    </field>
    <field name="Objective-IsPublished">
      <value order="0">false</value>
    </field>
    <field name="Objective-DatePublished">
      <value order="0"/>
    </field>
    <field name="Objective-ModificationStamp">
      <value order="0">2020-08-12T02:58:08Z</value>
    </field>
    <field name="Objective-Owner">
      <value order="0">Sladek, Mary (CO)</value>
    </field>
    <field name="Objective-Path">
      <value order="0">Objective Global Folder:.Commission on Excellence and Innovation in Health:Governance:Strategic Policy and Planning:Advisory Group -  Clinical Network Executive Group [CEIH]:Clinical Network Executive Group 2019-11916</value>
    </field>
    <field name="Objective-Parent">
      <value order="0">Clinical Network Executive Group 2019-11916</value>
    </field>
    <field name="Objective-State">
      <value order="0">Being Edited</value>
    </field>
    <field name="Objective-VersionId">
      <value order="0">vA3375176</value>
    </field>
    <field name="Objective-Version">
      <value order="0">1.1</value>
    </field>
    <field name="Objective-VersionNumber">
      <value order="0">3</value>
    </field>
    <field name="Objective-VersionComment">
      <value order="0"/>
    </field>
    <field name="Objective-FileNumber">
      <value order="0">2019-11916</value>
    </field>
    <field name="Objective-Classification">
      <value order="0"/>
    </field>
    <field name="Objective-Caveats">
      <value order="0"/>
    </field>
  </systemFields>
  <catalogues>
    <catalogue name="EDoc.Standard Type Catalogue" type="type" ori="id:cA94">
      <field name="Objective-Workgroup">
        <value order="0">CEIH - Commission on Excellence and Innovation in Health</value>
      </field>
      <field name="Objective-Confidentiality">
        <value order="0">02 For Official Use Only [FOUO]</value>
      </field>
      <field name="Objective-Classification (Confidentiality)">
        <value order="0">OFFICIAL</value>
      </field>
      <field name="Objective-Caveat (IAC)">
        <value order="0"/>
      </field>
      <field name="Objective-Exclusive For (Name or Position)">
        <value order="0"/>
      </field>
      <field name="Objective-Information Management Marker (IMM)">
        <value order="0"/>
      </field>
      <field name="Objective-Access Use Permission">
        <value order="0"/>
      </field>
      <field name="Objective-Notes">
        <value order="0"/>
      </field>
      <field name="Objective-Connect Creator">
        <value order="0"/>
      </field>
      <field name="Objective-OCR Status">
        <value order="0"/>
      </field>
    </catalogue>
  </catalogues>
</metadata>
</file>

<file path=customXml/itemProps1.xml><?xml version="1.0" encoding="utf-8"?>
<ds:datastoreItem xmlns:ds="http://schemas.openxmlformats.org/officeDocument/2006/customXml" ds:itemID="{60BF7C4B-D042-4A60-A748-4B0E4CD503B3}">
  <ds:schemaRefs>
    <ds:schemaRef ds:uri="http://schemas.microsoft.com/sharepoint/v3/contenttype/forms"/>
  </ds:schemaRefs>
</ds:datastoreItem>
</file>

<file path=customXml/itemProps2.xml><?xml version="1.0" encoding="utf-8"?>
<ds:datastoreItem xmlns:ds="http://schemas.openxmlformats.org/officeDocument/2006/customXml" ds:itemID="{42E63B15-3D83-48E5-995E-C0E8F40E8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76a66-1af8-48cd-bfc3-a71ab12c5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DEC66F-004D-46FF-8CAC-EA17961FD0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C21FFB8AD293484BA846C7C48297039A"/>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Let’s put imagination to work</vt:lpstr>
    </vt:vector>
  </TitlesOfParts>
  <Company>SA Health</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 put imagination to work</dc:title>
  <dc:creator>Microsoft Office User</dc:creator>
  <cp:lastModifiedBy>Pointon, Scott (CEIH)</cp:lastModifiedBy>
  <cp:revision>8</cp:revision>
  <cp:lastPrinted>2020-07-23T06:36:00Z</cp:lastPrinted>
  <dcterms:created xsi:type="dcterms:W3CDTF">2020-08-11T23:43:00Z</dcterms:created>
  <dcterms:modified xsi:type="dcterms:W3CDTF">2020-08-13T04:57:00Z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A2237042</vt:lpwstr>
  </property>
  <property fmtid="{D5CDD505-2E9C-101B-9397-08002B2CF9AE}" pid="4" name="Objective-Title">
    <vt:lpwstr>Clinical Network Executive Group_CNEG-Terms of Reference_Final</vt:lpwstr>
  </property>
  <property fmtid="{D5CDD505-2E9C-101B-9397-08002B2CF9AE}" pid="5" name="Objective-Description">
    <vt:lpwstr/>
  </property>
  <property fmtid="{D5CDD505-2E9C-101B-9397-08002B2CF9AE}" pid="6" name="Objective-CreationStamp">
    <vt:filetime>2020-08-11T23:43:43Z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2020-08-12T03:01:10Z</vt:filetime>
  </property>
  <property fmtid="{D5CDD505-2E9C-101B-9397-08002B2CF9AE}" pid="10" name="Objective-ModificationStamp">
    <vt:filetime>2020-08-12T03:01:10Z</vt:filetime>
  </property>
  <property fmtid="{D5CDD505-2E9C-101B-9397-08002B2CF9AE}" pid="11" name="Objective-Owner">
    <vt:lpwstr>Sladek, Mary (CO)</vt:lpwstr>
  </property>
  <property fmtid="{D5CDD505-2E9C-101B-9397-08002B2CF9AE}" pid="12" name="Objective-Path">
    <vt:lpwstr>Objective Global Folder:.Commission on Excellence and Innovation in Health:Governance:Strategic Policy and Planning:Advisory Group -  Clinical Network Executive Group [CEIH]:Clinical Network Executive Group 2019-11916:</vt:lpwstr>
  </property>
  <property fmtid="{D5CDD505-2E9C-101B-9397-08002B2CF9AE}" pid="13" name="Objective-Parent">
    <vt:lpwstr>Clinical Network Executive Group 2019-11916</vt:lpwstr>
  </property>
  <property fmtid="{D5CDD505-2E9C-101B-9397-08002B2CF9AE}" pid="14" name="Objective-State">
    <vt:lpwstr>Published</vt:lpwstr>
  </property>
  <property fmtid="{D5CDD505-2E9C-101B-9397-08002B2CF9AE}" pid="15" name="Objective-VersionId">
    <vt:lpwstr>vA3375176</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2019-11916</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Workgroup">
    <vt:lpwstr>CEIH - Commission on Excellence and Innovation in Health</vt:lpwstr>
  </property>
  <property fmtid="{D5CDD505-2E9C-101B-9397-08002B2CF9AE}" pid="23" name="Objective-Confidentiality">
    <vt:lpwstr>02 For Official Use Only [FOUO]</vt:lpwstr>
  </property>
  <property fmtid="{D5CDD505-2E9C-101B-9397-08002B2CF9AE}" pid="24" name="Objective-Access Use Permission">
    <vt:lpwstr/>
  </property>
  <property fmtid="{D5CDD505-2E9C-101B-9397-08002B2CF9AE}" pid="25" name="Objective-Notes">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0x0101002A7E93887CDD264DA535D5194C5667E4</vt:lpwstr>
  </property>
  <property fmtid="{D5CDD505-2E9C-101B-9397-08002B2CF9AE}" pid="29" name="Objective-Classification (Confidentiality)">
    <vt:lpwstr>OFFICIAL</vt:lpwstr>
  </property>
  <property fmtid="{D5CDD505-2E9C-101B-9397-08002B2CF9AE}" pid="30" name="Objective-Caveat (IAC)">
    <vt:lpwstr/>
  </property>
  <property fmtid="{D5CDD505-2E9C-101B-9397-08002B2CF9AE}" pid="31" name="Objective-Exclusive For (Name or Position)">
    <vt:lpwstr/>
  </property>
  <property fmtid="{D5CDD505-2E9C-101B-9397-08002B2CF9AE}" pid="32" name="Objective-Information Management Marker (IMM)">
    <vt:lpwstr/>
  </property>
  <property fmtid="{D5CDD505-2E9C-101B-9397-08002B2CF9AE}" pid="33" name="Objective-OCR Status">
    <vt:lpwstr/>
  </property>
</Properties>
</file>